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C1C" w:rsidRDefault="00985C1C" w:rsidP="00985C1C">
      <w:pPr>
        <w:ind w:left="5670"/>
      </w:pPr>
      <w:r>
        <w:rPr>
          <w:szCs w:val="28"/>
        </w:rPr>
        <w:t xml:space="preserve">Приложение </w:t>
      </w:r>
      <w:r>
        <w:rPr>
          <w:szCs w:val="28"/>
        </w:rPr>
        <w:br/>
        <w:t xml:space="preserve">к приказу Министерства образования и </w:t>
      </w:r>
    </w:p>
    <w:p w:rsidR="00985C1C" w:rsidRDefault="00985C1C" w:rsidP="00985C1C">
      <w:pPr>
        <w:ind w:left="5670"/>
      </w:pPr>
      <w:r>
        <w:rPr>
          <w:szCs w:val="28"/>
        </w:rPr>
        <w:t>науки Курской области</w:t>
      </w:r>
    </w:p>
    <w:p w:rsidR="00985C1C" w:rsidRDefault="00985C1C" w:rsidP="00985C1C">
      <w:pPr>
        <w:ind w:left="5670"/>
      </w:pPr>
      <w:r>
        <w:rPr>
          <w:szCs w:val="28"/>
        </w:rPr>
        <w:t>от 05.02.2024 №1-154</w:t>
      </w:r>
    </w:p>
    <w:p w:rsidR="00985C1C" w:rsidRDefault="00985C1C" w:rsidP="00985C1C">
      <w:pPr>
        <w:jc w:val="center"/>
        <w:rPr>
          <w:b/>
          <w:sz w:val="28"/>
          <w:szCs w:val="28"/>
        </w:rPr>
      </w:pPr>
    </w:p>
    <w:p w:rsidR="00985C1C" w:rsidRDefault="00985C1C" w:rsidP="00985C1C">
      <w:pPr>
        <w:jc w:val="center"/>
      </w:pPr>
      <w:r>
        <w:rPr>
          <w:b/>
          <w:sz w:val="28"/>
          <w:szCs w:val="28"/>
        </w:rPr>
        <w:t>Правила заполнения бланков ответов участников государственной итоговой аттестации по образовательным программам основного общего образования в форме основного государственного экзамена</w:t>
      </w:r>
      <w:r>
        <w:rPr>
          <w:b/>
          <w:sz w:val="28"/>
          <w:szCs w:val="28"/>
        </w:rPr>
        <w:br/>
        <w:t>в Курской области в 2024 году</w:t>
      </w:r>
    </w:p>
    <w:p w:rsidR="00985C1C" w:rsidRDefault="00985C1C" w:rsidP="00985C1C">
      <w:pPr>
        <w:ind w:firstLine="709"/>
        <w:jc w:val="both"/>
        <w:rPr>
          <w:b/>
          <w:sz w:val="28"/>
          <w:szCs w:val="28"/>
        </w:rPr>
      </w:pPr>
    </w:p>
    <w:p w:rsidR="00985C1C" w:rsidRDefault="00985C1C" w:rsidP="00985C1C">
      <w:pPr>
        <w:jc w:val="center"/>
      </w:pPr>
      <w:r>
        <w:rPr>
          <w:b/>
          <w:sz w:val="28"/>
          <w:szCs w:val="28"/>
        </w:rPr>
        <w:t>1. Общие положения</w:t>
      </w:r>
    </w:p>
    <w:p w:rsidR="00985C1C" w:rsidRDefault="00985C1C" w:rsidP="00985C1C">
      <w:pPr>
        <w:ind w:firstLine="709"/>
        <w:jc w:val="both"/>
        <w:rPr>
          <w:b/>
          <w:sz w:val="28"/>
          <w:szCs w:val="28"/>
        </w:rPr>
      </w:pPr>
    </w:p>
    <w:p w:rsidR="00985C1C" w:rsidRDefault="00985C1C" w:rsidP="00985C1C">
      <w:pPr>
        <w:pStyle w:val="Default"/>
        <w:widowControl w:val="0"/>
        <w:numPr>
          <w:ilvl w:val="1"/>
          <w:numId w:val="1"/>
        </w:numPr>
        <w:ind w:left="0" w:firstLine="709"/>
        <w:jc w:val="both"/>
      </w:pPr>
      <w:r>
        <w:rPr>
          <w:color w:val="auto"/>
          <w:sz w:val="28"/>
          <w:szCs w:val="28"/>
        </w:rPr>
        <w:t xml:space="preserve">Участники основного государственного экзамена (далее - ОГЭ) выполняют экзаменационные работы на односторонних бланках ОГЭ: </w:t>
      </w:r>
    </w:p>
    <w:p w:rsidR="00985C1C" w:rsidRDefault="00985C1C" w:rsidP="00985C1C">
      <w:pPr>
        <w:pStyle w:val="Default"/>
        <w:widowControl w:val="0"/>
        <w:ind w:firstLine="709"/>
        <w:jc w:val="both"/>
      </w:pPr>
      <w:r>
        <w:rPr>
          <w:color w:val="auto"/>
          <w:sz w:val="28"/>
          <w:szCs w:val="28"/>
        </w:rPr>
        <w:t xml:space="preserve">- </w:t>
      </w:r>
      <w:r>
        <w:rPr>
          <w:sz w:val="28"/>
          <w:szCs w:val="28"/>
        </w:rPr>
        <w:t>бланк ответов №1 (Приложения №1-10 к настоящим Правилам);</w:t>
      </w:r>
    </w:p>
    <w:p w:rsidR="00985C1C" w:rsidRDefault="00985C1C" w:rsidP="00985C1C">
      <w:pPr>
        <w:pStyle w:val="Default"/>
        <w:ind w:firstLine="709"/>
        <w:jc w:val="both"/>
      </w:pPr>
      <w:r>
        <w:rPr>
          <w:sz w:val="28"/>
          <w:szCs w:val="28"/>
        </w:rPr>
        <w:t>- бланк ответов №2 лист 1 (Приложение №11.1 к настоящим Правилам)</w:t>
      </w:r>
      <w:r>
        <w:rPr>
          <w:color w:val="auto"/>
          <w:sz w:val="28"/>
          <w:szCs w:val="28"/>
        </w:rPr>
        <w:t xml:space="preserve">; </w:t>
      </w:r>
    </w:p>
    <w:p w:rsidR="00985C1C" w:rsidRDefault="00985C1C" w:rsidP="00985C1C">
      <w:pPr>
        <w:pStyle w:val="Default"/>
        <w:ind w:firstLine="709"/>
        <w:jc w:val="both"/>
      </w:pPr>
      <w:r>
        <w:rPr>
          <w:sz w:val="28"/>
          <w:szCs w:val="28"/>
        </w:rPr>
        <w:t>- бланк ответов №2 лист 2 (Приложение №11.2 к настоящим Правилам)</w:t>
      </w:r>
      <w:r>
        <w:rPr>
          <w:color w:val="auto"/>
          <w:sz w:val="28"/>
          <w:szCs w:val="28"/>
        </w:rPr>
        <w:t xml:space="preserve">; </w:t>
      </w:r>
    </w:p>
    <w:p w:rsidR="00985C1C" w:rsidRDefault="00985C1C" w:rsidP="00985C1C">
      <w:pPr>
        <w:pStyle w:val="Default"/>
        <w:ind w:firstLine="709"/>
        <w:jc w:val="both"/>
      </w:pPr>
      <w:r>
        <w:rPr>
          <w:color w:val="auto"/>
          <w:sz w:val="28"/>
          <w:szCs w:val="28"/>
        </w:rPr>
        <w:t xml:space="preserve">- дополнительный бланк ответов </w:t>
      </w:r>
      <w:r>
        <w:rPr>
          <w:sz w:val="28"/>
          <w:szCs w:val="28"/>
        </w:rPr>
        <w:t>№2 (Приложение №12 к настоящим Правилам);</w:t>
      </w:r>
    </w:p>
    <w:p w:rsidR="00985C1C" w:rsidRDefault="00985C1C" w:rsidP="00985C1C">
      <w:pPr>
        <w:pStyle w:val="Default"/>
        <w:ind w:firstLine="709"/>
        <w:jc w:val="both"/>
      </w:pPr>
      <w:r>
        <w:rPr>
          <w:sz w:val="28"/>
          <w:szCs w:val="28"/>
        </w:rPr>
        <w:t>- бланк регистрации для устной части ОГЭ по иностранным языкам (Приложение №13 к настоящим Правилам)</w:t>
      </w:r>
      <w:r>
        <w:rPr>
          <w:color w:val="auto"/>
          <w:sz w:val="28"/>
          <w:szCs w:val="28"/>
        </w:rPr>
        <w:t>;</w:t>
      </w:r>
    </w:p>
    <w:p w:rsidR="00985C1C" w:rsidRDefault="00985C1C" w:rsidP="00985C1C">
      <w:pPr>
        <w:pStyle w:val="Default"/>
        <w:ind w:firstLine="709"/>
        <w:jc w:val="both"/>
      </w:pPr>
      <w:r>
        <w:rPr>
          <w:color w:val="auto"/>
          <w:sz w:val="28"/>
          <w:szCs w:val="28"/>
        </w:rPr>
        <w:t>- бланк регистрации для ОГЭ по информатике в компьютерной форме (далее - КОГЭ по информатике) (Приложение №14 к настоящим Правилам).</w:t>
      </w:r>
    </w:p>
    <w:p w:rsidR="00985C1C" w:rsidRDefault="00985C1C" w:rsidP="00985C1C">
      <w:pPr>
        <w:pStyle w:val="Default"/>
        <w:ind w:firstLine="709"/>
        <w:jc w:val="both"/>
      </w:pPr>
      <w:r>
        <w:rPr>
          <w:sz w:val="28"/>
          <w:szCs w:val="28"/>
        </w:rPr>
        <w:t>1.2. Бланки являются машиночитаемыми формами, имеют размер 210мм×297мм (формат А</w:t>
      </w:r>
      <w:proofErr w:type="gramStart"/>
      <w:r>
        <w:rPr>
          <w:sz w:val="28"/>
          <w:szCs w:val="28"/>
        </w:rPr>
        <w:t>4</w:t>
      </w:r>
      <w:proofErr w:type="gramEnd"/>
      <w:r>
        <w:rPr>
          <w:sz w:val="28"/>
          <w:szCs w:val="28"/>
        </w:rPr>
        <w:t>).</w:t>
      </w:r>
    </w:p>
    <w:p w:rsidR="00985C1C" w:rsidRDefault="00985C1C" w:rsidP="00985C1C">
      <w:pPr>
        <w:pStyle w:val="Default"/>
        <w:ind w:firstLine="709"/>
        <w:jc w:val="both"/>
      </w:pPr>
      <w:r>
        <w:rPr>
          <w:color w:val="auto"/>
          <w:sz w:val="28"/>
          <w:szCs w:val="28"/>
        </w:rPr>
        <w:t xml:space="preserve">1.3. При заполнении бланков ОГЭ необходимо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985C1C" w:rsidRDefault="00985C1C" w:rsidP="00985C1C">
      <w:pPr>
        <w:pStyle w:val="Default"/>
        <w:ind w:firstLine="709"/>
        <w:jc w:val="both"/>
      </w:pPr>
      <w:r>
        <w:rPr>
          <w:color w:val="auto"/>
          <w:sz w:val="28"/>
          <w:szCs w:val="28"/>
        </w:rPr>
        <w:t xml:space="preserve">1.4. Все бланки ОГЭ заполняются </w:t>
      </w:r>
      <w:proofErr w:type="spellStart"/>
      <w:r>
        <w:rPr>
          <w:color w:val="auto"/>
          <w:sz w:val="28"/>
          <w:szCs w:val="28"/>
        </w:rPr>
        <w:t>гелевой</w:t>
      </w:r>
      <w:proofErr w:type="spellEnd"/>
      <w:r>
        <w:rPr>
          <w:color w:val="auto"/>
          <w:sz w:val="28"/>
          <w:szCs w:val="28"/>
        </w:rPr>
        <w:t xml:space="preserve"> или капиллярной ручкой с чернилами черного цвета.</w:t>
      </w:r>
    </w:p>
    <w:p w:rsidR="00985C1C" w:rsidRDefault="00985C1C" w:rsidP="00985C1C">
      <w:pPr>
        <w:pStyle w:val="Default"/>
        <w:ind w:firstLine="709"/>
        <w:jc w:val="both"/>
      </w:pPr>
      <w:r>
        <w:rPr>
          <w:color w:val="auto"/>
          <w:sz w:val="28"/>
          <w:szCs w:val="28"/>
        </w:rPr>
        <w:t xml:space="preserve">Участник экзамена должен изображать каждую цифру и букву во всех заполняемых полях бланков, тщательно копируя образец ее написания из строки с образцами написания символов, расположенной в верхней части бланка ответов №1. Небрежное написание символов может привести к тому, что при автоматизированной обработке символ может быть распознан неправильно. </w:t>
      </w:r>
    </w:p>
    <w:p w:rsidR="00985C1C" w:rsidRDefault="00985C1C" w:rsidP="00985C1C">
      <w:pPr>
        <w:pStyle w:val="Default"/>
        <w:ind w:firstLine="709"/>
        <w:jc w:val="both"/>
      </w:pPr>
      <w:r>
        <w:rPr>
          <w:color w:val="auto"/>
          <w:sz w:val="28"/>
          <w:szCs w:val="28"/>
        </w:rPr>
        <w:t xml:space="preserve">1.5. 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985C1C" w:rsidRDefault="00985C1C" w:rsidP="00985C1C">
      <w:pPr>
        <w:pStyle w:val="Default"/>
        <w:ind w:firstLine="709"/>
        <w:jc w:val="both"/>
      </w:pPr>
      <w:r>
        <w:rPr>
          <w:color w:val="auto"/>
          <w:sz w:val="28"/>
          <w:szCs w:val="28"/>
        </w:rPr>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985C1C" w:rsidRDefault="00985C1C" w:rsidP="00985C1C">
      <w:pPr>
        <w:pStyle w:val="Default"/>
        <w:ind w:firstLine="709"/>
        <w:jc w:val="both"/>
      </w:pPr>
      <w:r>
        <w:rPr>
          <w:color w:val="auto"/>
          <w:sz w:val="28"/>
          <w:szCs w:val="28"/>
        </w:rPr>
        <w:lastRenderedPageBreak/>
        <w:t>1.6. При записи ответов необходимо строго следовать инструкциям по выполнению работы (к группе заданий, отдельным заданиям), указанным в контрольных измерительных материалах (далее – КИМ).</w:t>
      </w:r>
    </w:p>
    <w:p w:rsidR="00985C1C" w:rsidRDefault="00985C1C" w:rsidP="00985C1C">
      <w:pPr>
        <w:pStyle w:val="Default"/>
        <w:ind w:firstLine="709"/>
        <w:jc w:val="both"/>
      </w:pPr>
      <w:r>
        <w:rPr>
          <w:color w:val="auto"/>
          <w:sz w:val="28"/>
          <w:szCs w:val="28"/>
        </w:rPr>
        <w:t>На бланках ответов № 2 (лист 1 и лист 2), а также на дополнительном бланке ответов № 2 не должно быть пометок, содержащих информацию о личности участника экзамена.</w:t>
      </w:r>
    </w:p>
    <w:p w:rsidR="00985C1C" w:rsidRDefault="00985C1C" w:rsidP="00985C1C">
      <w:pPr>
        <w:pStyle w:val="Default"/>
        <w:ind w:firstLine="709"/>
        <w:jc w:val="both"/>
        <w:rPr>
          <w:b/>
          <w:color w:val="auto"/>
          <w:sz w:val="28"/>
          <w:szCs w:val="28"/>
        </w:rPr>
      </w:pPr>
    </w:p>
    <w:p w:rsidR="00985C1C" w:rsidRDefault="00985C1C" w:rsidP="00985C1C">
      <w:pPr>
        <w:pStyle w:val="Default"/>
        <w:ind w:firstLine="709"/>
        <w:jc w:val="both"/>
      </w:pPr>
      <w:r>
        <w:rPr>
          <w:b/>
          <w:color w:val="auto"/>
          <w:sz w:val="28"/>
          <w:szCs w:val="28"/>
        </w:rPr>
        <w:t>1.7. Категорически запрещается</w:t>
      </w:r>
      <w:r>
        <w:rPr>
          <w:color w:val="auto"/>
          <w:sz w:val="28"/>
          <w:szCs w:val="28"/>
        </w:rPr>
        <w:t xml:space="preserve">: </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 делать в полях бланков, вне полей бланков или в полях, заполненных типографским способом, какие-либо записи и(или) пометки, не относящиеся к содержанию полей бланков; </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 использовать для заполнения бланков иные письменные принадлежности, в т. ч. ручки с цветными чернилами вместо ручки с чернилами черного цвета, карандаш, средства для исправления внесенной в бланки информации (корректирующая жидкость, ластик и др.). </w:t>
      </w:r>
    </w:p>
    <w:p w:rsidR="00985C1C" w:rsidRDefault="00985C1C" w:rsidP="00985C1C">
      <w:pPr>
        <w:pStyle w:val="a3"/>
        <w:spacing w:after="0" w:line="240" w:lineRule="auto"/>
        <w:ind w:left="0" w:firstLine="709"/>
        <w:jc w:val="both"/>
        <w:rPr>
          <w:rFonts w:ascii="Times New Roman" w:hAnsi="Times New Roman" w:cs="Times New Roman"/>
          <w:sz w:val="28"/>
          <w:szCs w:val="28"/>
        </w:rPr>
      </w:pPr>
    </w:p>
    <w:p w:rsidR="00985C1C" w:rsidRDefault="00985C1C" w:rsidP="00985C1C">
      <w:pPr>
        <w:pStyle w:val="Default"/>
        <w:jc w:val="center"/>
      </w:pPr>
      <w:r>
        <w:rPr>
          <w:b/>
          <w:bCs/>
          <w:color w:val="auto"/>
          <w:sz w:val="28"/>
          <w:szCs w:val="28"/>
        </w:rPr>
        <w:t>2. Заполнение бланка ответов №1</w:t>
      </w:r>
    </w:p>
    <w:p w:rsidR="00985C1C" w:rsidRDefault="00985C1C" w:rsidP="00985C1C">
      <w:pPr>
        <w:pStyle w:val="Default"/>
        <w:ind w:left="720"/>
        <w:jc w:val="center"/>
        <w:rPr>
          <w:color w:val="auto"/>
          <w:sz w:val="28"/>
          <w:szCs w:val="28"/>
          <w:highlight w:val="yellow"/>
        </w:rPr>
      </w:pPr>
    </w:p>
    <w:p w:rsidR="00985C1C" w:rsidRDefault="00985C1C" w:rsidP="00985C1C">
      <w:pPr>
        <w:pStyle w:val="Default"/>
        <w:ind w:firstLine="709"/>
        <w:jc w:val="both"/>
      </w:pPr>
      <w:r>
        <w:rPr>
          <w:color w:val="auto"/>
          <w:sz w:val="28"/>
          <w:szCs w:val="28"/>
        </w:rPr>
        <w:t xml:space="preserve">2.1. В </w:t>
      </w:r>
      <w:r>
        <w:rPr>
          <w:sz w:val="28"/>
          <w:szCs w:val="28"/>
        </w:rPr>
        <w:t>бланке ответов №1 предусмотрено три части - верхняя, средняя и нижняя.</w:t>
      </w:r>
    </w:p>
    <w:p w:rsidR="00985C1C" w:rsidRDefault="00985C1C" w:rsidP="00985C1C">
      <w:pPr>
        <w:ind w:firstLine="709"/>
        <w:jc w:val="both"/>
      </w:pPr>
      <w:r>
        <w:rPr>
          <w:sz w:val="28"/>
          <w:szCs w:val="28"/>
        </w:rPr>
        <w:t xml:space="preserve">2.2. </w:t>
      </w:r>
      <w:proofErr w:type="gramStart"/>
      <w:r>
        <w:rPr>
          <w:sz w:val="28"/>
          <w:szCs w:val="28"/>
        </w:rPr>
        <w:t xml:space="preserve">В </w:t>
      </w:r>
      <w:r>
        <w:rPr>
          <w:b/>
          <w:sz w:val="28"/>
          <w:szCs w:val="28"/>
        </w:rPr>
        <w:t>верхней</w:t>
      </w:r>
      <w:r>
        <w:rPr>
          <w:sz w:val="28"/>
          <w:szCs w:val="28"/>
        </w:rPr>
        <w:t xml:space="preserve"> части бланка ответов №1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и его цифровое значение, </w:t>
      </w:r>
      <w:r>
        <w:rPr>
          <w:sz w:val="28"/>
          <w:szCs w:val="28"/>
          <w:lang w:val="en-US"/>
        </w:rPr>
        <w:t>QR</w:t>
      </w:r>
      <w:r>
        <w:rPr>
          <w:sz w:val="28"/>
          <w:szCs w:val="28"/>
        </w:rPr>
        <w:t>-код.</w:t>
      </w:r>
      <w:proofErr w:type="gramEnd"/>
      <w:r>
        <w:rPr>
          <w:sz w:val="28"/>
          <w:szCs w:val="28"/>
        </w:rPr>
        <w:t xml:space="preserve"> В этой же части бланка размещен образец написания цифр, букв и символов.</w:t>
      </w:r>
    </w:p>
    <w:p w:rsidR="00985C1C" w:rsidRDefault="00985C1C" w:rsidP="00985C1C">
      <w:pPr>
        <w:ind w:firstLine="709"/>
        <w:jc w:val="both"/>
      </w:pPr>
      <w:r>
        <w:rPr>
          <w:sz w:val="28"/>
          <w:szCs w:val="28"/>
        </w:rPr>
        <w:t>В верхней части бланка ответов №1 (регистрационная часть) заполняются следующие поля:</w:t>
      </w:r>
    </w:p>
    <w:p w:rsidR="00985C1C" w:rsidRDefault="00985C1C" w:rsidP="00985C1C">
      <w:pPr>
        <w:ind w:firstLine="709"/>
        <w:jc w:val="both"/>
      </w:pPr>
      <w:r>
        <w:rPr>
          <w:sz w:val="28"/>
          <w:szCs w:val="28"/>
        </w:rPr>
        <w:t>«Код региона» (заполняется автоматически);</w:t>
      </w:r>
    </w:p>
    <w:p w:rsidR="00985C1C" w:rsidRDefault="00985C1C" w:rsidP="00985C1C">
      <w:pPr>
        <w:ind w:firstLine="709"/>
        <w:jc w:val="both"/>
      </w:pPr>
      <w:r>
        <w:rPr>
          <w:sz w:val="28"/>
          <w:szCs w:val="28"/>
        </w:rPr>
        <w:t>«Код образовательной организации»;</w:t>
      </w:r>
    </w:p>
    <w:p w:rsidR="00985C1C" w:rsidRDefault="00985C1C" w:rsidP="00985C1C">
      <w:pPr>
        <w:ind w:firstLine="709"/>
        <w:jc w:val="both"/>
      </w:pPr>
      <w:r>
        <w:rPr>
          <w:sz w:val="28"/>
          <w:szCs w:val="28"/>
        </w:rPr>
        <w:t>«Класс Номер Буква»;</w:t>
      </w:r>
    </w:p>
    <w:p w:rsidR="00985C1C" w:rsidRDefault="00985C1C" w:rsidP="00985C1C">
      <w:pPr>
        <w:ind w:firstLine="709"/>
        <w:jc w:val="both"/>
      </w:pPr>
      <w:r>
        <w:rPr>
          <w:sz w:val="28"/>
          <w:szCs w:val="28"/>
        </w:rPr>
        <w:t>«Код ППЭ»;</w:t>
      </w:r>
    </w:p>
    <w:p w:rsidR="00985C1C" w:rsidRDefault="00985C1C" w:rsidP="00985C1C">
      <w:pPr>
        <w:ind w:firstLine="709"/>
        <w:jc w:val="both"/>
      </w:pPr>
      <w:r>
        <w:rPr>
          <w:sz w:val="28"/>
          <w:szCs w:val="28"/>
        </w:rPr>
        <w:t>«Номер аудитории»;</w:t>
      </w:r>
    </w:p>
    <w:p w:rsidR="00985C1C" w:rsidRDefault="00985C1C" w:rsidP="00985C1C">
      <w:pPr>
        <w:ind w:firstLine="709"/>
        <w:jc w:val="both"/>
      </w:pPr>
      <w:r>
        <w:rPr>
          <w:sz w:val="28"/>
          <w:szCs w:val="28"/>
        </w:rPr>
        <w:t>«Код предмета» (заполняется автоматически);</w:t>
      </w:r>
    </w:p>
    <w:p w:rsidR="00985C1C" w:rsidRDefault="00985C1C" w:rsidP="00985C1C">
      <w:pPr>
        <w:ind w:firstLine="709"/>
        <w:jc w:val="both"/>
      </w:pPr>
      <w:r>
        <w:rPr>
          <w:sz w:val="28"/>
          <w:szCs w:val="28"/>
        </w:rPr>
        <w:t>«Название предмета» (заполняется автоматически);</w:t>
      </w:r>
    </w:p>
    <w:p w:rsidR="00985C1C" w:rsidRDefault="00985C1C" w:rsidP="00985C1C">
      <w:pPr>
        <w:ind w:firstLine="709"/>
        <w:jc w:val="both"/>
      </w:pPr>
      <w:r>
        <w:rPr>
          <w:sz w:val="28"/>
          <w:szCs w:val="28"/>
        </w:rPr>
        <w:t>«Дата проведения экзамена» (заполняется автоматически);</w:t>
      </w:r>
    </w:p>
    <w:p w:rsidR="00985C1C" w:rsidRDefault="00985C1C" w:rsidP="00985C1C">
      <w:pPr>
        <w:ind w:firstLine="709"/>
        <w:jc w:val="both"/>
      </w:pPr>
      <w:r>
        <w:rPr>
          <w:sz w:val="28"/>
          <w:szCs w:val="28"/>
        </w:rPr>
        <w:t>«Подпись участника экзамена»;</w:t>
      </w:r>
    </w:p>
    <w:p w:rsidR="00985C1C" w:rsidRDefault="00985C1C" w:rsidP="00985C1C">
      <w:pPr>
        <w:ind w:firstLine="709"/>
        <w:jc w:val="both"/>
      </w:pPr>
      <w:r>
        <w:rPr>
          <w:sz w:val="28"/>
          <w:szCs w:val="28"/>
        </w:rPr>
        <w:t>«Фамилия»;</w:t>
      </w:r>
    </w:p>
    <w:p w:rsidR="00985C1C" w:rsidRDefault="00985C1C" w:rsidP="00985C1C">
      <w:pPr>
        <w:ind w:firstLine="709"/>
        <w:jc w:val="both"/>
      </w:pPr>
      <w:r>
        <w:rPr>
          <w:sz w:val="28"/>
          <w:szCs w:val="28"/>
        </w:rPr>
        <w:t>«Имя»;</w:t>
      </w:r>
    </w:p>
    <w:p w:rsidR="00985C1C" w:rsidRDefault="00985C1C" w:rsidP="00985C1C">
      <w:pPr>
        <w:ind w:firstLine="709"/>
        <w:jc w:val="both"/>
      </w:pPr>
      <w:r>
        <w:rPr>
          <w:sz w:val="28"/>
          <w:szCs w:val="28"/>
        </w:rPr>
        <w:t>«Отчество (при наличии)»;</w:t>
      </w:r>
    </w:p>
    <w:p w:rsidR="00985C1C" w:rsidRDefault="00985C1C" w:rsidP="00985C1C">
      <w:pPr>
        <w:ind w:firstLine="709"/>
        <w:jc w:val="both"/>
      </w:pPr>
      <w:r>
        <w:rPr>
          <w:sz w:val="28"/>
          <w:szCs w:val="28"/>
        </w:rPr>
        <w:t>«Реквизиты документа, удостоверяющего личность»: «серия», «номер».</w:t>
      </w:r>
    </w:p>
    <w:p w:rsidR="00985C1C" w:rsidRDefault="00985C1C" w:rsidP="00985C1C">
      <w:pPr>
        <w:ind w:firstLine="709"/>
        <w:jc w:val="both"/>
      </w:pPr>
      <w:r>
        <w:rPr>
          <w:sz w:val="28"/>
          <w:szCs w:val="28"/>
        </w:rPr>
        <w:t xml:space="preserve">2.3. В </w:t>
      </w:r>
      <w:r>
        <w:rPr>
          <w:b/>
          <w:sz w:val="28"/>
          <w:szCs w:val="28"/>
        </w:rPr>
        <w:t>средней</w:t>
      </w:r>
      <w:r>
        <w:rPr>
          <w:sz w:val="28"/>
          <w:szCs w:val="28"/>
        </w:rPr>
        <w:t xml:space="preserve"> части бланка ответов №1 расположены поля для записи кратких ответов на задания. Максимальное количество таких заданий зависит </w:t>
      </w:r>
      <w:proofErr w:type="gramStart"/>
      <w:r>
        <w:rPr>
          <w:sz w:val="28"/>
          <w:szCs w:val="28"/>
        </w:rPr>
        <w:t>от</w:t>
      </w:r>
      <w:proofErr w:type="gramEnd"/>
      <w:r>
        <w:rPr>
          <w:sz w:val="28"/>
          <w:szCs w:val="28"/>
        </w:rPr>
        <w:t xml:space="preserve"> КИМ.</w:t>
      </w:r>
    </w:p>
    <w:p w:rsidR="00985C1C" w:rsidRDefault="00985C1C" w:rsidP="00985C1C">
      <w:pPr>
        <w:ind w:firstLine="709"/>
        <w:jc w:val="both"/>
      </w:pPr>
      <w:r>
        <w:rPr>
          <w:sz w:val="28"/>
          <w:szCs w:val="28"/>
        </w:rPr>
        <w:t xml:space="preserve">В </w:t>
      </w:r>
      <w:r>
        <w:rPr>
          <w:b/>
          <w:sz w:val="28"/>
          <w:szCs w:val="28"/>
        </w:rPr>
        <w:t>нижней</w:t>
      </w:r>
      <w:r>
        <w:rPr>
          <w:sz w:val="28"/>
          <w:szCs w:val="28"/>
        </w:rPr>
        <w:t xml:space="preserve"> части бланка ответов №1 предусмотрены поля:</w:t>
      </w:r>
    </w:p>
    <w:p w:rsidR="00985C1C" w:rsidRDefault="00985C1C" w:rsidP="00985C1C">
      <w:pPr>
        <w:ind w:firstLine="709"/>
        <w:jc w:val="both"/>
      </w:pPr>
      <w:r>
        <w:rPr>
          <w:sz w:val="28"/>
          <w:szCs w:val="28"/>
        </w:rPr>
        <w:t>«Замена ошибочных ответов на задания с кратким ответом»;</w:t>
      </w:r>
    </w:p>
    <w:p w:rsidR="00985C1C" w:rsidRDefault="00985C1C" w:rsidP="00985C1C">
      <w:pPr>
        <w:ind w:firstLine="709"/>
        <w:jc w:val="both"/>
      </w:pPr>
      <w:r>
        <w:rPr>
          <w:sz w:val="28"/>
          <w:szCs w:val="28"/>
        </w:rPr>
        <w:t>«Количество заполненных полей «Замена ошибочных ответов»;</w:t>
      </w:r>
    </w:p>
    <w:p w:rsidR="00985C1C" w:rsidRDefault="00985C1C" w:rsidP="00985C1C">
      <w:pPr>
        <w:ind w:firstLine="709"/>
        <w:jc w:val="both"/>
      </w:pPr>
      <w:r>
        <w:rPr>
          <w:sz w:val="28"/>
          <w:szCs w:val="28"/>
        </w:rPr>
        <w:t>«</w:t>
      </w:r>
      <w:proofErr w:type="gramStart"/>
      <w:r>
        <w:rPr>
          <w:sz w:val="28"/>
          <w:szCs w:val="28"/>
        </w:rPr>
        <w:t>Удален</w:t>
      </w:r>
      <w:proofErr w:type="gramEnd"/>
      <w:r>
        <w:rPr>
          <w:sz w:val="28"/>
          <w:szCs w:val="28"/>
        </w:rPr>
        <w:t xml:space="preserve"> с экзамена в связи с нарушением порядка проведения ОГЭ»;</w:t>
      </w:r>
    </w:p>
    <w:p w:rsidR="00985C1C" w:rsidRDefault="00985C1C" w:rsidP="00985C1C">
      <w:pPr>
        <w:ind w:firstLine="709"/>
        <w:jc w:val="both"/>
      </w:pPr>
      <w:r>
        <w:rPr>
          <w:sz w:val="28"/>
          <w:szCs w:val="28"/>
        </w:rPr>
        <w:lastRenderedPageBreak/>
        <w:t>«Не завершил экзамен по объективным причинам»;</w:t>
      </w:r>
    </w:p>
    <w:p w:rsidR="00985C1C" w:rsidRDefault="00985C1C" w:rsidP="00985C1C">
      <w:pPr>
        <w:ind w:firstLine="709"/>
        <w:jc w:val="both"/>
      </w:pPr>
      <w:r>
        <w:rPr>
          <w:sz w:val="28"/>
          <w:szCs w:val="28"/>
        </w:rPr>
        <w:t>«Подпись ответственного организатора».</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2.4. По указанию ответственного организатора в аудитории участники экзамена заполняют </w:t>
      </w:r>
      <w:r>
        <w:rPr>
          <w:rFonts w:ascii="Times New Roman" w:hAnsi="Times New Roman" w:cs="Times New Roman"/>
          <w:b/>
          <w:sz w:val="28"/>
          <w:szCs w:val="28"/>
        </w:rPr>
        <w:t>верхнюю</w:t>
      </w:r>
      <w:r>
        <w:rPr>
          <w:rFonts w:ascii="Times New Roman" w:hAnsi="Times New Roman" w:cs="Times New Roman"/>
          <w:sz w:val="28"/>
          <w:szCs w:val="28"/>
        </w:rPr>
        <w:t xml:space="preserve"> часть бланка ответов № 1.</w:t>
      </w:r>
    </w:p>
    <w:p w:rsidR="00985C1C" w:rsidRDefault="00985C1C" w:rsidP="00985C1C">
      <w:pPr>
        <w:pStyle w:val="a3"/>
        <w:spacing w:after="0" w:line="240" w:lineRule="auto"/>
        <w:ind w:left="0" w:firstLine="709"/>
        <w:jc w:val="both"/>
      </w:pPr>
      <w:r>
        <w:rPr>
          <w:rFonts w:ascii="Times New Roman" w:hAnsi="Times New Roman" w:cs="Times New Roman"/>
          <w:sz w:val="28"/>
          <w:szCs w:val="28"/>
        </w:rPr>
        <w:t>2.5. 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985C1C" w:rsidRDefault="00985C1C" w:rsidP="00985C1C">
      <w:pPr>
        <w:pStyle w:val="a3"/>
        <w:spacing w:after="0" w:line="240" w:lineRule="auto"/>
        <w:ind w:left="0" w:firstLine="709"/>
        <w:jc w:val="both"/>
      </w:pPr>
      <w:r>
        <w:rPr>
          <w:rFonts w:ascii="Times New Roman" w:hAnsi="Times New Roman" w:cs="Times New Roman"/>
          <w:sz w:val="28"/>
          <w:szCs w:val="28"/>
        </w:rPr>
        <w:t>2.6. Исправления могут быть выполнены следующими способами:</w:t>
      </w:r>
    </w:p>
    <w:p w:rsidR="00985C1C" w:rsidRDefault="00985C1C" w:rsidP="00985C1C">
      <w:pPr>
        <w:pStyle w:val="a3"/>
        <w:numPr>
          <w:ilvl w:val="0"/>
          <w:numId w:val="2"/>
        </w:numPr>
        <w:spacing w:after="0" w:line="240" w:lineRule="auto"/>
        <w:ind w:left="0" w:firstLine="709"/>
        <w:jc w:val="both"/>
      </w:pPr>
      <w:r>
        <w:rPr>
          <w:rFonts w:ascii="Times New Roman" w:hAnsi="Times New Roman" w:cs="Times New Roman"/>
          <w:sz w:val="28"/>
          <w:szCs w:val="28"/>
        </w:rPr>
        <w:t>запись новых символов (цифр, букв) более жирным шрифтом поверх ранее написанных символов (цифр, букв);</w:t>
      </w:r>
    </w:p>
    <w:p w:rsidR="00985C1C" w:rsidRDefault="00985C1C" w:rsidP="00985C1C">
      <w:pPr>
        <w:pStyle w:val="a3"/>
        <w:numPr>
          <w:ilvl w:val="0"/>
          <w:numId w:val="2"/>
        </w:numPr>
        <w:spacing w:after="0" w:line="240" w:lineRule="auto"/>
        <w:ind w:left="0" w:firstLine="709"/>
        <w:jc w:val="both"/>
      </w:pPr>
      <w:r>
        <w:rPr>
          <w:rFonts w:ascii="Times New Roman" w:hAnsi="Times New Roman" w:cs="Times New Roman"/>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985C1C" w:rsidRDefault="00985C1C" w:rsidP="00985C1C">
      <w:pPr>
        <w:pStyle w:val="a3"/>
        <w:spacing w:after="0" w:line="240" w:lineRule="auto"/>
        <w:ind w:left="0" w:firstLine="709"/>
        <w:jc w:val="both"/>
      </w:pPr>
      <w:r>
        <w:rPr>
          <w:rFonts w:ascii="Times New Roman" w:hAnsi="Times New Roman" w:cs="Times New Roman"/>
          <w:sz w:val="28"/>
          <w:szCs w:val="28"/>
        </w:rPr>
        <w:t>В случае крайней необходимости при заполнении только верхней части бланка ответов №1 (регистрационные поля) допускается зачеркивание строки с ранее ошибочно написанными символами и надстрочная запись новых символов.</w:t>
      </w:r>
    </w:p>
    <w:p w:rsidR="00985C1C" w:rsidRDefault="00985C1C" w:rsidP="00985C1C">
      <w:pPr>
        <w:pStyle w:val="a3"/>
        <w:spacing w:after="0" w:line="240" w:lineRule="auto"/>
        <w:ind w:left="0" w:firstLine="709"/>
        <w:jc w:val="both"/>
      </w:pPr>
      <w:r>
        <w:rPr>
          <w:rFonts w:ascii="Times New Roman" w:hAnsi="Times New Roman" w:cs="Times New Roman"/>
          <w:sz w:val="28"/>
          <w:szCs w:val="28"/>
        </w:rPr>
        <w:t>2.7. В случае если участник экзамена отказывается ставить личную подпись в поле «Подпись участника», организатор в аудитории ставит свою подпись в поле участника экзамена.</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2.8. В </w:t>
      </w:r>
      <w:r>
        <w:rPr>
          <w:rFonts w:ascii="Times New Roman" w:hAnsi="Times New Roman" w:cs="Times New Roman"/>
          <w:b/>
          <w:sz w:val="28"/>
          <w:szCs w:val="28"/>
        </w:rPr>
        <w:t>средней</w:t>
      </w:r>
      <w:r>
        <w:rPr>
          <w:rFonts w:ascii="Times New Roman" w:hAnsi="Times New Roman" w:cs="Times New Roman"/>
          <w:sz w:val="28"/>
          <w:szCs w:val="28"/>
        </w:rPr>
        <w:t xml:space="preserve"> части бланка ответов № 1 краткий ответ записывается слева направо от номера задания, начиная с первой ячейки. Каждый символ записывается в отдельную ячейку. </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(рис. 1). </w:t>
      </w:r>
    </w:p>
    <w:p w:rsidR="00985C1C" w:rsidRDefault="00985C1C" w:rsidP="00985C1C">
      <w:pPr>
        <w:pStyle w:val="a3"/>
        <w:spacing w:after="0" w:line="240" w:lineRule="auto"/>
        <w:ind w:left="0" w:firstLine="709"/>
        <w:jc w:val="center"/>
        <w:rPr>
          <w:b/>
          <w:bCs/>
          <w:sz w:val="23"/>
          <w:szCs w:val="23"/>
        </w:rPr>
      </w:pPr>
      <w:r>
        <w:rPr>
          <w:noProof/>
          <w:color w:val="000000"/>
          <w:w w:val="1"/>
          <w:sz w:val="28"/>
          <w:szCs w:val="28"/>
          <w:lang w:eastAsia="ru-RU"/>
        </w:rPr>
        <w:drawing>
          <wp:inline distT="0" distB="0" distL="0" distR="0">
            <wp:extent cx="3552825" cy="581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05" t="-385" r="-105" b="-385"/>
                    <a:stretch>
                      <a:fillRect/>
                    </a:stretch>
                  </pic:blipFill>
                  <pic:spPr bwMode="auto">
                    <a:xfrm>
                      <a:off x="0" y="0"/>
                      <a:ext cx="3552825" cy="581025"/>
                    </a:xfrm>
                    <a:prstGeom prst="rect">
                      <a:avLst/>
                    </a:prstGeom>
                    <a:solidFill>
                      <a:srgbClr val="FFFFFF"/>
                    </a:solidFill>
                    <a:ln w="9525">
                      <a:noFill/>
                      <a:miter lim="800000"/>
                      <a:headEnd/>
                      <a:tailEnd/>
                    </a:ln>
                  </pic:spPr>
                </pic:pic>
              </a:graphicData>
            </a:graphic>
          </wp:inline>
        </w:drawing>
      </w:r>
    </w:p>
    <w:p w:rsidR="00985C1C" w:rsidRDefault="00985C1C" w:rsidP="00985C1C">
      <w:pPr>
        <w:tabs>
          <w:tab w:val="left" w:pos="1005"/>
        </w:tabs>
        <w:ind w:left="567"/>
        <w:jc w:val="center"/>
      </w:pPr>
      <w:r>
        <w:rPr>
          <w:b/>
          <w:bCs/>
          <w:sz w:val="23"/>
          <w:szCs w:val="23"/>
        </w:rPr>
        <w:t>Рис. 1. Образец заполнения полей на бланке ответов № 1</w:t>
      </w:r>
    </w:p>
    <w:p w:rsidR="00985C1C" w:rsidRDefault="00985C1C" w:rsidP="00985C1C">
      <w:pPr>
        <w:pStyle w:val="a3"/>
        <w:spacing w:after="0" w:line="240" w:lineRule="auto"/>
        <w:ind w:left="0" w:firstLine="709"/>
        <w:jc w:val="center"/>
        <w:rPr>
          <w:rFonts w:ascii="Times New Roman" w:hAnsi="Times New Roman" w:cs="Times New Roman"/>
          <w:color w:val="000000"/>
          <w:w w:val="1"/>
          <w:sz w:val="28"/>
          <w:szCs w:val="28"/>
          <w:highlight w:val="yellow"/>
          <w:shd w:val="clear" w:color="auto" w:fill="000000"/>
        </w:rPr>
      </w:pPr>
    </w:p>
    <w:p w:rsidR="00985C1C" w:rsidRDefault="00985C1C" w:rsidP="00985C1C">
      <w:pPr>
        <w:pStyle w:val="a3"/>
        <w:spacing w:after="0" w:line="240" w:lineRule="auto"/>
        <w:ind w:left="0" w:firstLine="709"/>
        <w:jc w:val="both"/>
      </w:pPr>
      <w:r>
        <w:rPr>
          <w:rFonts w:ascii="Times New Roman" w:hAnsi="Times New Roman" w:cs="Times New Roman"/>
          <w:sz w:val="28"/>
          <w:szCs w:val="28"/>
        </w:rPr>
        <w:t>2.9. 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985C1C" w:rsidRDefault="00985C1C" w:rsidP="00985C1C">
      <w:pPr>
        <w:pStyle w:val="a3"/>
        <w:spacing w:after="0" w:line="240" w:lineRule="auto"/>
        <w:ind w:left="0" w:firstLine="709"/>
        <w:jc w:val="both"/>
      </w:pPr>
      <w:r>
        <w:rPr>
          <w:rFonts w:ascii="Times New Roman" w:hAnsi="Times New Roman" w:cs="Times New Roman"/>
          <w:sz w:val="28"/>
          <w:szCs w:val="28"/>
        </w:rPr>
        <w:t>2.10. Краткий ответ в соответствии с инструкцией к заданию может быть записан только в виде:</w:t>
      </w:r>
    </w:p>
    <w:p w:rsidR="00985C1C" w:rsidRDefault="00985C1C" w:rsidP="00985C1C">
      <w:pPr>
        <w:pStyle w:val="a3"/>
        <w:numPr>
          <w:ilvl w:val="0"/>
          <w:numId w:val="3"/>
        </w:numPr>
        <w:spacing w:after="0" w:line="240" w:lineRule="auto"/>
        <w:ind w:left="0" w:firstLine="709"/>
        <w:jc w:val="both"/>
      </w:pPr>
      <w:r>
        <w:rPr>
          <w:rFonts w:ascii="Times New Roman" w:hAnsi="Times New Roman" w:cs="Times New Roman"/>
          <w:sz w:val="28"/>
          <w:szCs w:val="28"/>
        </w:rPr>
        <w:t>одной цифры;</w:t>
      </w:r>
    </w:p>
    <w:p w:rsidR="00985C1C" w:rsidRDefault="00985C1C" w:rsidP="00985C1C">
      <w:pPr>
        <w:pStyle w:val="a3"/>
        <w:numPr>
          <w:ilvl w:val="0"/>
          <w:numId w:val="3"/>
        </w:numPr>
        <w:spacing w:after="0" w:line="240" w:lineRule="auto"/>
        <w:ind w:left="0" w:firstLine="709"/>
        <w:jc w:val="both"/>
      </w:pPr>
      <w:r>
        <w:rPr>
          <w:rFonts w:ascii="Times New Roman" w:hAnsi="Times New Roman" w:cs="Times New Roman"/>
          <w:sz w:val="28"/>
          <w:szCs w:val="28"/>
        </w:rPr>
        <w:t>целого числа (возможно использование знака «минус»);</w:t>
      </w:r>
    </w:p>
    <w:p w:rsidR="00985C1C" w:rsidRDefault="00985C1C" w:rsidP="00985C1C">
      <w:pPr>
        <w:pStyle w:val="a3"/>
        <w:numPr>
          <w:ilvl w:val="0"/>
          <w:numId w:val="3"/>
        </w:numPr>
        <w:spacing w:after="0" w:line="240" w:lineRule="auto"/>
        <w:ind w:left="0" w:firstLine="709"/>
        <w:jc w:val="both"/>
      </w:pPr>
      <w:r>
        <w:rPr>
          <w:rFonts w:ascii="Times New Roman" w:hAnsi="Times New Roman" w:cs="Times New Roman"/>
          <w:sz w:val="28"/>
          <w:szCs w:val="28"/>
        </w:rPr>
        <w:lastRenderedPageBreak/>
        <w:t>конечной десятичной дроби (возможно использование знака «минус»);</w:t>
      </w:r>
    </w:p>
    <w:p w:rsidR="00985C1C" w:rsidRDefault="00985C1C" w:rsidP="00985C1C">
      <w:pPr>
        <w:pStyle w:val="a3"/>
        <w:numPr>
          <w:ilvl w:val="0"/>
          <w:numId w:val="3"/>
        </w:numPr>
        <w:spacing w:after="0" w:line="240" w:lineRule="auto"/>
        <w:ind w:left="0" w:firstLine="709"/>
        <w:jc w:val="both"/>
      </w:pPr>
      <w:r>
        <w:rPr>
          <w:rFonts w:ascii="Times New Roman" w:hAnsi="Times New Roman" w:cs="Times New Roman"/>
          <w:sz w:val="28"/>
          <w:szCs w:val="28"/>
        </w:rPr>
        <w:t>последовательности символов, состоящей из букв и (или) цифр.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rsidR="00985C1C" w:rsidRDefault="00985C1C" w:rsidP="00985C1C">
      <w:pPr>
        <w:pStyle w:val="a3"/>
        <w:numPr>
          <w:ilvl w:val="0"/>
          <w:numId w:val="3"/>
        </w:numPr>
        <w:spacing w:after="0" w:line="240" w:lineRule="auto"/>
        <w:ind w:left="0" w:firstLine="709"/>
        <w:jc w:val="both"/>
      </w:pPr>
      <w:r>
        <w:rPr>
          <w:rFonts w:ascii="Times New Roman" w:hAnsi="Times New Roman" w:cs="Times New Roman"/>
          <w:sz w:val="28"/>
          <w:szCs w:val="28"/>
        </w:rPr>
        <w:t>слова или словосочетания (нескольких слов) (если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rsidR="00985C1C" w:rsidRDefault="00985C1C" w:rsidP="00985C1C">
      <w:pPr>
        <w:pStyle w:val="a3"/>
        <w:spacing w:after="0" w:line="240" w:lineRule="auto"/>
        <w:ind w:left="0" w:firstLine="709"/>
        <w:jc w:val="both"/>
      </w:pPr>
      <w:r>
        <w:rPr>
          <w:rFonts w:ascii="Times New Roman" w:hAnsi="Times New Roman" w:cs="Times New Roman"/>
          <w:sz w:val="28"/>
          <w:szCs w:val="28"/>
        </w:rPr>
        <w:t xml:space="preserve">2.11. Если в ответе больше символов (количество клеточек, отведенное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w:t>
      </w:r>
      <w:r>
        <w:rPr>
          <w:rFonts w:ascii="Times New Roman" w:hAnsi="Times New Roman" w:cs="Times New Roman"/>
          <w:b/>
          <w:sz w:val="28"/>
          <w:szCs w:val="28"/>
        </w:rPr>
        <w:t>Любые сокращения запрещены</w:t>
      </w:r>
      <w:r>
        <w:rPr>
          <w:rFonts w:ascii="Times New Roman" w:hAnsi="Times New Roman" w:cs="Times New Roman"/>
          <w:sz w:val="28"/>
          <w:szCs w:val="28"/>
        </w:rPr>
        <w:t>.</w:t>
      </w:r>
    </w:p>
    <w:p w:rsidR="00985C1C" w:rsidRDefault="00985C1C" w:rsidP="00985C1C">
      <w:pPr>
        <w:pStyle w:val="a3"/>
        <w:spacing w:after="0" w:line="240" w:lineRule="auto"/>
        <w:ind w:left="0" w:firstLine="709"/>
        <w:jc w:val="both"/>
      </w:pPr>
      <w:r>
        <w:rPr>
          <w:rFonts w:ascii="Times New Roman" w:hAnsi="Times New Roman" w:cs="Times New Roman"/>
          <w:sz w:val="28"/>
          <w:szCs w:val="28"/>
        </w:rPr>
        <w:t>2.12. Заполнение полей «Удален с экзамена в связи с нарушением порядка проведения ОГЭ» или «Не завершил экзамен по объективным причинам» организатором в аудитории обязательно, если участник экзамена удален с экзамена в связи с нарушением установленного Порядка проведения ГИА-</w:t>
      </w:r>
      <w:r>
        <w:rPr>
          <w:rFonts w:ascii="Times New Roman" w:hAnsi="Times New Roman" w:cs="Times New Roman"/>
          <w:sz w:val="28"/>
          <w:szCs w:val="28"/>
          <w:lang w:val="en-US"/>
        </w:rPr>
        <w:t>IX</w:t>
      </w:r>
      <w:r>
        <w:rPr>
          <w:rFonts w:ascii="Times New Roman" w:hAnsi="Times New Roman" w:cs="Times New Roman"/>
          <w:sz w:val="28"/>
          <w:szCs w:val="28"/>
        </w:rPr>
        <w:t xml:space="preserve"> или не завершил экзамен по объективным причинам. Отметка организатора в аудитории заверяется подписью организатора в специально отведенном для этого поле «Подпись ответственного организатора» (рис. 2).</w:t>
      </w:r>
    </w:p>
    <w:p w:rsidR="00985C1C" w:rsidRDefault="00985C1C" w:rsidP="00985C1C">
      <w:pPr>
        <w:pStyle w:val="Default"/>
        <w:ind w:firstLine="709"/>
        <w:jc w:val="both"/>
      </w:pPr>
      <w:r>
        <w:rPr>
          <w:color w:val="auto"/>
          <w:sz w:val="28"/>
          <w:szCs w:val="28"/>
        </w:rPr>
        <w:t>При возникновении необходимости данные метки заполняются символом «</w:t>
      </w:r>
      <w:proofErr w:type="spellStart"/>
      <w:r>
        <w:rPr>
          <w:color w:val="auto"/>
          <w:sz w:val="28"/>
          <w:szCs w:val="28"/>
        </w:rPr>
        <w:t>х</w:t>
      </w:r>
      <w:proofErr w:type="spellEnd"/>
      <w:r>
        <w:rPr>
          <w:color w:val="auto"/>
          <w:sz w:val="28"/>
          <w:szCs w:val="28"/>
        </w:rPr>
        <w:t>» (крестик). Символ «</w:t>
      </w:r>
      <w:proofErr w:type="spellStart"/>
      <w:r>
        <w:rPr>
          <w:color w:val="auto"/>
          <w:sz w:val="28"/>
          <w:szCs w:val="28"/>
        </w:rPr>
        <w:t>х</w:t>
      </w:r>
      <w:proofErr w:type="spellEnd"/>
      <w:r>
        <w:rPr>
          <w:color w:val="auto"/>
          <w:sz w:val="28"/>
          <w:szCs w:val="28"/>
        </w:rPr>
        <w:t xml:space="preserve">» («крестик») не должен быть слишком толстым. Если ручка оставляет слишком толстую линию, то вместо крестика в поле нужно провести только одну диагональ квадрата (любую). </w:t>
      </w:r>
    </w:p>
    <w:p w:rsidR="00985C1C" w:rsidRDefault="00985C1C" w:rsidP="00985C1C">
      <w:pPr>
        <w:pStyle w:val="Default"/>
        <w:ind w:firstLine="709"/>
        <w:jc w:val="both"/>
        <w:rPr>
          <w:color w:val="auto"/>
          <w:sz w:val="28"/>
          <w:szCs w:val="28"/>
        </w:rPr>
      </w:pPr>
    </w:p>
    <w:p w:rsidR="00985C1C" w:rsidRDefault="00985C1C" w:rsidP="00985C1C">
      <w:pPr>
        <w:pStyle w:val="a3"/>
        <w:spacing w:after="0" w:line="240" w:lineRule="auto"/>
        <w:ind w:left="0"/>
        <w:jc w:val="center"/>
        <w:rPr>
          <w:rFonts w:cs="Times New Roman"/>
          <w:color w:val="000000"/>
          <w:w w:val="1"/>
          <w:sz w:val="28"/>
          <w:szCs w:val="28"/>
          <w:highlight w:val="yellow"/>
          <w:shd w:val="clear" w:color="auto" w:fill="000000"/>
        </w:rPr>
      </w:pPr>
      <w:r>
        <w:rPr>
          <w:rFonts w:ascii="Times New Roman" w:hAnsi="Times New Roman" w:cs="Times New Roman"/>
          <w:noProof/>
          <w:sz w:val="28"/>
          <w:szCs w:val="28"/>
          <w:lang w:eastAsia="ru-RU"/>
        </w:rPr>
        <w:drawing>
          <wp:inline distT="0" distB="0" distL="0" distR="0">
            <wp:extent cx="6200775" cy="1000125"/>
            <wp:effectExtent l="19050" t="19050" r="2857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00775" cy="1000125"/>
                    </a:xfrm>
                    <a:prstGeom prst="rect">
                      <a:avLst/>
                    </a:prstGeom>
                    <a:solidFill>
                      <a:srgbClr val="FFFFFF"/>
                    </a:solidFill>
                    <a:ln w="6350" cmpd="sng">
                      <a:solidFill>
                        <a:srgbClr val="000000"/>
                      </a:solidFill>
                      <a:miter lim="800000"/>
                      <a:headEnd/>
                      <a:tailEnd/>
                    </a:ln>
                    <a:effectLst/>
                  </pic:spPr>
                </pic:pic>
              </a:graphicData>
            </a:graphic>
          </wp:inline>
        </w:drawing>
      </w:r>
    </w:p>
    <w:p w:rsidR="00985C1C" w:rsidRDefault="00985C1C" w:rsidP="00985C1C">
      <w:pPr>
        <w:tabs>
          <w:tab w:val="left" w:pos="1005"/>
        </w:tabs>
        <w:ind w:left="567"/>
        <w:jc w:val="center"/>
        <w:rPr>
          <w:color w:val="000000"/>
          <w:w w:val="1"/>
          <w:sz w:val="28"/>
          <w:szCs w:val="28"/>
          <w:highlight w:val="yellow"/>
          <w:shd w:val="clear" w:color="auto" w:fill="000000"/>
        </w:rPr>
      </w:pPr>
    </w:p>
    <w:p w:rsidR="00985C1C" w:rsidRDefault="00985C1C" w:rsidP="00985C1C">
      <w:pPr>
        <w:tabs>
          <w:tab w:val="left" w:pos="1005"/>
        </w:tabs>
        <w:ind w:left="567"/>
        <w:jc w:val="center"/>
      </w:pPr>
      <w:r>
        <w:rPr>
          <w:b/>
          <w:bCs/>
          <w:sz w:val="23"/>
          <w:szCs w:val="23"/>
        </w:rPr>
        <w:t>Рис. 2. Метки на бланке ответов № 1</w:t>
      </w:r>
    </w:p>
    <w:p w:rsidR="00985C1C" w:rsidRDefault="00985C1C" w:rsidP="00985C1C">
      <w:pPr>
        <w:tabs>
          <w:tab w:val="left" w:pos="1005"/>
        </w:tabs>
        <w:ind w:left="567"/>
        <w:jc w:val="center"/>
        <w:rPr>
          <w:color w:val="000000"/>
          <w:w w:val="1"/>
          <w:sz w:val="28"/>
          <w:szCs w:val="28"/>
          <w:highlight w:val="yellow"/>
          <w:shd w:val="clear" w:color="auto" w:fill="000000"/>
        </w:rPr>
      </w:pPr>
    </w:p>
    <w:p w:rsidR="00985C1C" w:rsidRDefault="00985C1C" w:rsidP="00985C1C">
      <w:pPr>
        <w:tabs>
          <w:tab w:val="left" w:pos="1005"/>
        </w:tabs>
        <w:ind w:firstLine="709"/>
        <w:rPr>
          <w:bCs/>
          <w:color w:val="000000"/>
          <w:w w:val="1"/>
          <w:sz w:val="28"/>
          <w:szCs w:val="28"/>
          <w:highlight w:val="yellow"/>
          <w:shd w:val="clear" w:color="auto" w:fill="000000"/>
        </w:rPr>
      </w:pPr>
    </w:p>
    <w:p w:rsidR="00985C1C" w:rsidRDefault="00985C1C" w:rsidP="00985C1C">
      <w:pPr>
        <w:tabs>
          <w:tab w:val="left" w:pos="1005"/>
        </w:tabs>
        <w:ind w:firstLine="709"/>
        <w:rPr>
          <w:bCs/>
          <w:color w:val="000000"/>
          <w:w w:val="1"/>
          <w:sz w:val="28"/>
          <w:szCs w:val="28"/>
          <w:highlight w:val="yellow"/>
          <w:shd w:val="clear" w:color="auto" w:fill="000000"/>
        </w:rPr>
      </w:pPr>
    </w:p>
    <w:p w:rsidR="00985C1C" w:rsidRDefault="00985C1C" w:rsidP="00985C1C">
      <w:pPr>
        <w:tabs>
          <w:tab w:val="left" w:pos="1005"/>
        </w:tabs>
        <w:ind w:firstLine="709"/>
        <w:rPr>
          <w:bCs/>
          <w:color w:val="000000"/>
          <w:w w:val="1"/>
          <w:sz w:val="28"/>
          <w:szCs w:val="28"/>
          <w:highlight w:val="yellow"/>
          <w:shd w:val="clear" w:color="auto" w:fill="000000"/>
        </w:rPr>
      </w:pPr>
    </w:p>
    <w:p w:rsidR="00985C1C" w:rsidRDefault="00985C1C" w:rsidP="00985C1C">
      <w:pPr>
        <w:tabs>
          <w:tab w:val="left" w:pos="1005"/>
        </w:tabs>
        <w:ind w:firstLine="709"/>
        <w:jc w:val="center"/>
      </w:pPr>
      <w:r>
        <w:rPr>
          <w:b/>
          <w:bCs/>
          <w:sz w:val="28"/>
          <w:szCs w:val="28"/>
        </w:rPr>
        <w:t>3. Замена ошибочных ответов на задания с краткими ответами</w:t>
      </w:r>
    </w:p>
    <w:p w:rsidR="00985C1C" w:rsidRDefault="00985C1C" w:rsidP="00985C1C">
      <w:pPr>
        <w:tabs>
          <w:tab w:val="left" w:pos="1005"/>
        </w:tabs>
        <w:ind w:firstLine="709"/>
        <w:rPr>
          <w:b/>
          <w:bCs/>
          <w:sz w:val="28"/>
          <w:szCs w:val="28"/>
        </w:rPr>
      </w:pPr>
    </w:p>
    <w:p w:rsidR="00985C1C" w:rsidRDefault="00985C1C" w:rsidP="00985C1C">
      <w:pPr>
        <w:pStyle w:val="a3"/>
        <w:tabs>
          <w:tab w:val="left" w:pos="1005"/>
        </w:tabs>
        <w:spacing w:after="0" w:line="240" w:lineRule="auto"/>
        <w:ind w:left="0" w:firstLine="709"/>
        <w:jc w:val="both"/>
      </w:pPr>
      <w:r>
        <w:rPr>
          <w:rFonts w:ascii="Times New Roman" w:hAnsi="Times New Roman" w:cs="Times New Roman"/>
          <w:sz w:val="28"/>
          <w:szCs w:val="28"/>
        </w:rPr>
        <w:t xml:space="preserve">3.1. В </w:t>
      </w:r>
      <w:r>
        <w:rPr>
          <w:rFonts w:ascii="Times New Roman" w:hAnsi="Times New Roman" w:cs="Times New Roman"/>
          <w:b/>
          <w:sz w:val="28"/>
          <w:szCs w:val="28"/>
        </w:rPr>
        <w:t>нижней</w:t>
      </w:r>
      <w:r>
        <w:rPr>
          <w:rFonts w:ascii="Times New Roman" w:hAnsi="Times New Roman" w:cs="Times New Roman"/>
          <w:sz w:val="28"/>
          <w:szCs w:val="28"/>
        </w:rPr>
        <w:t xml:space="preserve"> части бланка ответов № 1 предусмотрены поля для записи исправленных ответов на задания с кратким ответом взамен ошибочно записанных. </w:t>
      </w:r>
    </w:p>
    <w:p w:rsidR="00985C1C" w:rsidRDefault="00985C1C" w:rsidP="00985C1C">
      <w:pPr>
        <w:pStyle w:val="a3"/>
        <w:tabs>
          <w:tab w:val="left" w:pos="1005"/>
        </w:tabs>
        <w:spacing w:after="0" w:line="240" w:lineRule="auto"/>
        <w:ind w:left="0" w:firstLine="709"/>
        <w:jc w:val="both"/>
      </w:pPr>
      <w:r>
        <w:rPr>
          <w:rFonts w:ascii="Times New Roman" w:hAnsi="Times New Roman" w:cs="Times New Roman"/>
          <w:sz w:val="28"/>
          <w:szCs w:val="28"/>
        </w:rPr>
        <w:t>3.2. Для замены внесенного в бланк ответов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 (рис. 3).</w:t>
      </w:r>
    </w:p>
    <w:p w:rsidR="00985C1C" w:rsidRDefault="00985C1C" w:rsidP="00985C1C">
      <w:pPr>
        <w:pStyle w:val="a3"/>
        <w:tabs>
          <w:tab w:val="left" w:pos="1005"/>
        </w:tabs>
        <w:spacing w:after="0" w:line="240" w:lineRule="auto"/>
        <w:ind w:left="0" w:firstLine="709"/>
        <w:jc w:val="both"/>
        <w:rPr>
          <w:rFonts w:ascii="Times New Roman" w:hAnsi="Times New Roman" w:cs="Times New Roman"/>
          <w:b/>
          <w:sz w:val="24"/>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6210300" cy="150495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210300" cy="1504950"/>
                    </a:xfrm>
                    <a:prstGeom prst="rect">
                      <a:avLst/>
                    </a:prstGeom>
                    <a:solidFill>
                      <a:srgbClr val="FFFFFF"/>
                    </a:solidFill>
                    <a:ln w="6350" cmpd="sng">
                      <a:solidFill>
                        <a:srgbClr val="000000"/>
                      </a:solidFill>
                      <a:miter lim="800000"/>
                      <a:headEnd/>
                      <a:tailEnd/>
                    </a:ln>
                    <a:effectLst/>
                  </pic:spPr>
                </pic:pic>
              </a:graphicData>
            </a:graphic>
          </wp:inline>
        </w:drawing>
      </w:r>
    </w:p>
    <w:p w:rsidR="00985C1C" w:rsidRDefault="00985C1C" w:rsidP="00985C1C">
      <w:pPr>
        <w:pStyle w:val="a3"/>
        <w:tabs>
          <w:tab w:val="left" w:pos="1005"/>
        </w:tabs>
        <w:spacing w:after="0" w:line="240" w:lineRule="auto"/>
        <w:ind w:left="0" w:firstLine="709"/>
        <w:jc w:val="center"/>
      </w:pPr>
      <w:r>
        <w:rPr>
          <w:rFonts w:ascii="Times New Roman" w:hAnsi="Times New Roman" w:cs="Times New Roman"/>
          <w:b/>
          <w:sz w:val="24"/>
          <w:szCs w:val="28"/>
        </w:rPr>
        <w:t>Рис. 3. Область замены ошибочных ответов на задания с кратким ответом</w:t>
      </w:r>
    </w:p>
    <w:p w:rsidR="00985C1C" w:rsidRDefault="00985C1C" w:rsidP="00985C1C">
      <w:pPr>
        <w:pStyle w:val="a3"/>
        <w:tabs>
          <w:tab w:val="left" w:pos="1005"/>
        </w:tabs>
        <w:spacing w:after="0" w:line="240" w:lineRule="auto"/>
        <w:ind w:left="0" w:firstLine="709"/>
        <w:jc w:val="both"/>
        <w:rPr>
          <w:rFonts w:ascii="Times New Roman" w:hAnsi="Times New Roman" w:cs="Times New Roman"/>
          <w:b/>
          <w:sz w:val="28"/>
          <w:szCs w:val="28"/>
        </w:rPr>
      </w:pPr>
    </w:p>
    <w:p w:rsidR="00985C1C" w:rsidRDefault="00985C1C" w:rsidP="00985C1C">
      <w:pPr>
        <w:pStyle w:val="a3"/>
        <w:tabs>
          <w:tab w:val="left" w:pos="1005"/>
        </w:tabs>
        <w:spacing w:after="0" w:line="240" w:lineRule="auto"/>
        <w:ind w:left="0" w:firstLine="709"/>
        <w:jc w:val="both"/>
      </w:pPr>
      <w:r>
        <w:rPr>
          <w:rFonts w:ascii="Times New Roman" w:hAnsi="Times New Roman" w:cs="Times New Roman"/>
          <w:sz w:val="28"/>
          <w:szCs w:val="28"/>
        </w:rPr>
        <w:t>3.3. 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985C1C" w:rsidRDefault="00985C1C" w:rsidP="00985C1C">
      <w:pPr>
        <w:pStyle w:val="a3"/>
        <w:tabs>
          <w:tab w:val="left" w:pos="1005"/>
        </w:tabs>
        <w:spacing w:after="0" w:line="240" w:lineRule="auto"/>
        <w:ind w:left="0" w:firstLine="709"/>
        <w:jc w:val="both"/>
      </w:pPr>
      <w:r>
        <w:rPr>
          <w:rFonts w:ascii="Times New Roman" w:hAnsi="Times New Roman" w:cs="Times New Roman"/>
          <w:sz w:val="28"/>
          <w:szCs w:val="28"/>
        </w:rPr>
        <w:t>3.4. Ниже приведен пример замены.</w:t>
      </w:r>
    </w:p>
    <w:p w:rsidR="00985C1C" w:rsidRDefault="00985C1C" w:rsidP="00985C1C">
      <w:pPr>
        <w:pStyle w:val="a3"/>
        <w:tabs>
          <w:tab w:val="left" w:pos="1005"/>
        </w:tabs>
        <w:spacing w:after="0" w:line="240" w:lineRule="auto"/>
        <w:ind w:left="0" w:firstLine="709"/>
        <w:jc w:val="center"/>
        <w:rPr>
          <w:sz w:val="28"/>
          <w:szCs w:val="28"/>
        </w:rPr>
      </w:pPr>
      <w:r>
        <w:rPr>
          <w:noProof/>
          <w:sz w:val="28"/>
          <w:szCs w:val="28"/>
          <w:lang w:eastAsia="ru-RU"/>
        </w:rPr>
        <w:drawing>
          <wp:inline distT="0" distB="0" distL="0" distR="0">
            <wp:extent cx="1981200" cy="10953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81200" cy="1095375"/>
                    </a:xfrm>
                    <a:prstGeom prst="rect">
                      <a:avLst/>
                    </a:prstGeom>
                    <a:solidFill>
                      <a:srgbClr val="FFFFFF"/>
                    </a:solidFill>
                    <a:ln w="9525">
                      <a:noFill/>
                      <a:miter lim="800000"/>
                      <a:headEnd/>
                      <a:tailEnd/>
                    </a:ln>
                  </pic:spPr>
                </pic:pic>
              </a:graphicData>
            </a:graphic>
          </wp:inline>
        </w:drawing>
      </w:r>
    </w:p>
    <w:p w:rsidR="00985C1C" w:rsidRDefault="00985C1C" w:rsidP="00985C1C">
      <w:pPr>
        <w:ind w:firstLine="709"/>
        <w:jc w:val="both"/>
      </w:pPr>
      <w:r>
        <w:rPr>
          <w:sz w:val="28"/>
          <w:szCs w:val="28"/>
        </w:rPr>
        <w:t>3.5. 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985C1C" w:rsidRDefault="00985C1C" w:rsidP="00985C1C">
      <w:pPr>
        <w:ind w:firstLine="709"/>
        <w:jc w:val="both"/>
      </w:pPr>
      <w:r>
        <w:rPr>
          <w:sz w:val="28"/>
          <w:szCs w:val="28"/>
        </w:rPr>
        <w:lastRenderedPageBreak/>
        <w:t>3.6. 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985C1C" w:rsidRDefault="00985C1C" w:rsidP="00985C1C">
      <w:pPr>
        <w:ind w:firstLine="709"/>
        <w:jc w:val="both"/>
      </w:pPr>
      <w:r>
        <w:rPr>
          <w:sz w:val="28"/>
          <w:szCs w:val="28"/>
        </w:rPr>
        <w:t>3.7. Поля для служебного использования «Резерв-1» и «Резерв-2»</w:t>
      </w:r>
      <w:r>
        <w:rPr>
          <w:sz w:val="28"/>
          <w:szCs w:val="28"/>
        </w:rPr>
        <w:br/>
        <w:t>не заполняются.</w:t>
      </w:r>
    </w:p>
    <w:p w:rsidR="00985C1C" w:rsidRDefault="00985C1C" w:rsidP="00985C1C">
      <w:pPr>
        <w:pStyle w:val="Default"/>
        <w:jc w:val="center"/>
        <w:rPr>
          <w:b/>
          <w:bCs/>
          <w:color w:val="auto"/>
          <w:sz w:val="28"/>
          <w:szCs w:val="28"/>
          <w:highlight w:val="green"/>
        </w:rPr>
      </w:pPr>
    </w:p>
    <w:p w:rsidR="00985C1C" w:rsidRDefault="00985C1C" w:rsidP="00985C1C">
      <w:pPr>
        <w:pStyle w:val="Default"/>
        <w:jc w:val="center"/>
      </w:pPr>
      <w:r>
        <w:rPr>
          <w:b/>
          <w:bCs/>
          <w:color w:val="auto"/>
          <w:sz w:val="28"/>
          <w:szCs w:val="28"/>
        </w:rPr>
        <w:t>4. Заполнение бланка ответов №2</w:t>
      </w:r>
    </w:p>
    <w:p w:rsidR="00985C1C" w:rsidRDefault="00985C1C" w:rsidP="00985C1C">
      <w:pPr>
        <w:pStyle w:val="Default"/>
        <w:jc w:val="center"/>
        <w:rPr>
          <w:b/>
          <w:bCs/>
          <w:color w:val="auto"/>
          <w:sz w:val="28"/>
          <w:szCs w:val="28"/>
        </w:rPr>
      </w:pP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 xml:space="preserve">4.1. Бланк ответов №2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 </w:t>
      </w: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 xml:space="preserve">Заполнение бланка ответов №2 (лист 1 и лист 2): сначала заполняется </w:t>
      </w:r>
      <w:r>
        <w:rPr>
          <w:rFonts w:ascii="Times New Roman" w:hAnsi="Times New Roman" w:cs="Times New Roman"/>
          <w:sz w:val="28"/>
          <w:szCs w:val="28"/>
        </w:rPr>
        <w:br/>
        <w:t xml:space="preserve">лист 1, затем заполняется лист 2. Записи делаются строго на лицевой стороне, оборотная сторона листов бланка ответов №2 </w:t>
      </w:r>
      <w:r>
        <w:rPr>
          <w:rFonts w:ascii="Times New Roman" w:hAnsi="Times New Roman" w:cs="Times New Roman"/>
          <w:b/>
          <w:sz w:val="28"/>
          <w:szCs w:val="28"/>
        </w:rPr>
        <w:t>не заполняется и не проверяется!</w:t>
      </w:r>
    </w:p>
    <w:p w:rsidR="00985C1C" w:rsidRDefault="00985C1C" w:rsidP="00985C1C">
      <w:pPr>
        <w:ind w:firstLine="709"/>
        <w:jc w:val="both"/>
      </w:pPr>
      <w:r>
        <w:rPr>
          <w:sz w:val="28"/>
          <w:szCs w:val="28"/>
        </w:rPr>
        <w:t xml:space="preserve">4.2. В бланке ответов №2 лист 1 и лист 2 предусмотрены две части – верхняя и нижняя. </w:t>
      </w:r>
    </w:p>
    <w:p w:rsidR="00985C1C" w:rsidRDefault="00985C1C" w:rsidP="00985C1C">
      <w:pPr>
        <w:ind w:firstLine="709"/>
        <w:jc w:val="both"/>
      </w:pPr>
      <w:proofErr w:type="gramStart"/>
      <w:r>
        <w:rPr>
          <w:sz w:val="28"/>
          <w:szCs w:val="28"/>
        </w:rPr>
        <w:t xml:space="preserve">В </w:t>
      </w:r>
      <w:r>
        <w:rPr>
          <w:b/>
          <w:sz w:val="28"/>
          <w:szCs w:val="28"/>
        </w:rPr>
        <w:t>верхней</w:t>
      </w:r>
      <w:r>
        <w:rPr>
          <w:sz w:val="28"/>
          <w:szCs w:val="28"/>
        </w:rPr>
        <w:t xml:space="preserve"> части бланка ответов №2 (лист 1 и лист 2)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w:t>
      </w:r>
      <w:r>
        <w:rPr>
          <w:sz w:val="28"/>
          <w:szCs w:val="28"/>
          <w:lang w:val="en-US"/>
        </w:rPr>
        <w:t>QR</w:t>
      </w:r>
      <w:r>
        <w:rPr>
          <w:sz w:val="28"/>
          <w:szCs w:val="28"/>
        </w:rPr>
        <w:t>-код.</w:t>
      </w:r>
      <w:proofErr w:type="gramEnd"/>
    </w:p>
    <w:p w:rsidR="00985C1C" w:rsidRDefault="00985C1C" w:rsidP="00985C1C">
      <w:pPr>
        <w:ind w:firstLine="709"/>
        <w:jc w:val="both"/>
      </w:pPr>
      <w:r>
        <w:rPr>
          <w:sz w:val="28"/>
          <w:szCs w:val="28"/>
        </w:rPr>
        <w:t>В этой части бланка ответов №2 (лист 1 и лист 2) находятся следующие поля:</w:t>
      </w:r>
    </w:p>
    <w:p w:rsidR="00985C1C" w:rsidRDefault="00985C1C" w:rsidP="00985C1C">
      <w:pPr>
        <w:ind w:firstLine="709"/>
        <w:jc w:val="both"/>
      </w:pPr>
      <w:r>
        <w:rPr>
          <w:sz w:val="28"/>
          <w:szCs w:val="28"/>
        </w:rPr>
        <w:t>«Код региона» (заполняется автоматически);</w:t>
      </w:r>
    </w:p>
    <w:p w:rsidR="00985C1C" w:rsidRDefault="00985C1C" w:rsidP="00985C1C">
      <w:pPr>
        <w:ind w:firstLine="709"/>
        <w:jc w:val="both"/>
      </w:pPr>
      <w:r>
        <w:rPr>
          <w:sz w:val="28"/>
          <w:szCs w:val="28"/>
        </w:rPr>
        <w:t>«Код предмета» (заполняется автоматически);</w:t>
      </w:r>
    </w:p>
    <w:p w:rsidR="00985C1C" w:rsidRDefault="00985C1C" w:rsidP="00985C1C">
      <w:pPr>
        <w:ind w:firstLine="709"/>
        <w:jc w:val="both"/>
      </w:pPr>
      <w:r>
        <w:rPr>
          <w:sz w:val="28"/>
          <w:szCs w:val="28"/>
        </w:rPr>
        <w:t>«Название предмета» (заполняется автоматически).</w:t>
      </w:r>
    </w:p>
    <w:p w:rsidR="00985C1C" w:rsidRDefault="00985C1C" w:rsidP="00985C1C">
      <w:pPr>
        <w:ind w:firstLine="709"/>
        <w:jc w:val="both"/>
      </w:pPr>
      <w:r>
        <w:rPr>
          <w:sz w:val="28"/>
          <w:szCs w:val="28"/>
        </w:rPr>
        <w:t xml:space="preserve">В лист 1 бланка ответов №2 автоматически вносится цифровое значение горизонтального </w:t>
      </w:r>
      <w:proofErr w:type="spellStart"/>
      <w:r>
        <w:rPr>
          <w:sz w:val="28"/>
          <w:szCs w:val="28"/>
        </w:rPr>
        <w:t>штрихкода</w:t>
      </w:r>
      <w:proofErr w:type="spellEnd"/>
      <w:r>
        <w:rPr>
          <w:sz w:val="28"/>
          <w:szCs w:val="28"/>
        </w:rPr>
        <w:t xml:space="preserve"> листа 2 бланка ответов №2.</w:t>
      </w:r>
    </w:p>
    <w:p w:rsidR="00985C1C" w:rsidRDefault="00985C1C" w:rsidP="00985C1C">
      <w:pPr>
        <w:ind w:firstLine="709"/>
        <w:jc w:val="both"/>
      </w:pPr>
      <w:r>
        <w:rPr>
          <w:sz w:val="28"/>
          <w:szCs w:val="28"/>
        </w:rPr>
        <w:t>Поле «Резерв-5» не заполняется.</w:t>
      </w:r>
    </w:p>
    <w:p w:rsidR="00985C1C" w:rsidRDefault="00985C1C" w:rsidP="00985C1C">
      <w:pPr>
        <w:ind w:firstLine="709"/>
        <w:jc w:val="both"/>
      </w:pPr>
      <w:r>
        <w:rPr>
          <w:sz w:val="28"/>
          <w:szCs w:val="28"/>
        </w:rPr>
        <w:t xml:space="preserve">4.3. В </w:t>
      </w:r>
      <w:r>
        <w:rPr>
          <w:b/>
          <w:sz w:val="28"/>
          <w:szCs w:val="28"/>
        </w:rPr>
        <w:t>нижней</w:t>
      </w:r>
      <w:r>
        <w:rPr>
          <w:sz w:val="28"/>
          <w:szCs w:val="28"/>
        </w:rPr>
        <w:t xml:space="preserve"> части бланка ответов №2 (лист 1 и лист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4.4.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 ответов № 2 (лист 1 и лист 2), не проверяются.</w:t>
      </w: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 xml:space="preserve">4.5. При недостатке места для ответов на одностороннем бланке ответов </w:t>
      </w:r>
      <w:r>
        <w:rPr>
          <w:rFonts w:ascii="Times New Roman" w:hAnsi="Times New Roman" w:cs="Times New Roman"/>
          <w:sz w:val="28"/>
          <w:szCs w:val="28"/>
        </w:rPr>
        <w:br/>
        <w:t>№ 2 (лист 1 и лист 2) участник экзамена должен попросить у ответственного организатора в аудитории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(лист 1 и лист 2), ответы, внесенные в дополнительный бланк ответов № 2, оцениваться не будут.</w:t>
      </w: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 xml:space="preserve">4.6. Поле «Дополнительный бланк ответов №2» в листе 2 бланка ответов №2 заполняет организатор в аудитории только при выдаче </w:t>
      </w:r>
      <w:r>
        <w:rPr>
          <w:rFonts w:ascii="Times New Roman" w:hAnsi="Times New Roman" w:cs="Times New Roman"/>
          <w:sz w:val="28"/>
          <w:szCs w:val="28"/>
        </w:rPr>
        <w:lastRenderedPageBreak/>
        <w:t xml:space="preserve">дополнительного бланка ответов №2, вписывая в это поле цифровое значение </w:t>
      </w:r>
      <w:proofErr w:type="spellStart"/>
      <w:r>
        <w:rPr>
          <w:rFonts w:ascii="Times New Roman" w:hAnsi="Times New Roman" w:cs="Times New Roman"/>
          <w:sz w:val="28"/>
          <w:szCs w:val="28"/>
        </w:rPr>
        <w:t>штрихкода</w:t>
      </w:r>
      <w:proofErr w:type="spellEnd"/>
      <w:r>
        <w:rPr>
          <w:rFonts w:ascii="Times New Roman" w:hAnsi="Times New Roman" w:cs="Times New Roman"/>
          <w:sz w:val="28"/>
          <w:szCs w:val="28"/>
        </w:rPr>
        <w:t xml:space="preserve"> дополнительного бланка ответов №2 (расположено под </w:t>
      </w:r>
      <w:proofErr w:type="spellStart"/>
      <w:r>
        <w:rPr>
          <w:rFonts w:ascii="Times New Roman" w:hAnsi="Times New Roman" w:cs="Times New Roman"/>
          <w:sz w:val="28"/>
          <w:szCs w:val="28"/>
        </w:rPr>
        <w:t>штрихкодом</w:t>
      </w:r>
      <w:proofErr w:type="spellEnd"/>
      <w:r>
        <w:rPr>
          <w:rFonts w:ascii="Times New Roman" w:hAnsi="Times New Roman" w:cs="Times New Roman"/>
          <w:sz w:val="28"/>
          <w:szCs w:val="28"/>
        </w:rPr>
        <w:t xml:space="preserve"> бланка), который выдается участнику экзамена. </w:t>
      </w:r>
    </w:p>
    <w:p w:rsidR="00985C1C" w:rsidRDefault="00985C1C" w:rsidP="00985C1C">
      <w:pPr>
        <w:pStyle w:val="a3"/>
        <w:tabs>
          <w:tab w:val="left" w:pos="851"/>
        </w:tabs>
        <w:spacing w:after="0" w:line="240" w:lineRule="auto"/>
        <w:ind w:left="0" w:firstLine="709"/>
        <w:jc w:val="both"/>
      </w:pPr>
      <w:r>
        <w:rPr>
          <w:rFonts w:ascii="Times New Roman" w:hAnsi="Times New Roman" w:cs="Times New Roman"/>
          <w:sz w:val="28"/>
          <w:szCs w:val="28"/>
        </w:rPr>
        <w:t>Если дополнительный бланк ответов № 2 не выдавался, то поле «Дополнительный бланк ответов №2» остается пустым. Если область ответов бланка ответов №2 (лист 1 и лист 2) и дополнительных бланков ответов №2 содержит незаполненные области, то организаторы в аудитории погашают их только на лицевой стороне бланка следующим образом: «</w:t>
      </w:r>
      <w:r>
        <w:rPr>
          <w:rFonts w:ascii="Times New Roman" w:hAnsi="Times New Roman" w:cs="Times New Roman"/>
          <w:sz w:val="28"/>
          <w:szCs w:val="28"/>
          <w:lang w:val="en-US"/>
        </w:rPr>
        <w:t>Z</w:t>
      </w:r>
      <w:r>
        <w:rPr>
          <w:rFonts w:ascii="Times New Roman" w:hAnsi="Times New Roman" w:cs="Times New Roman"/>
          <w:sz w:val="28"/>
          <w:szCs w:val="28"/>
        </w:rPr>
        <w:t>».</w:t>
      </w:r>
    </w:p>
    <w:p w:rsidR="00985C1C" w:rsidRDefault="00985C1C" w:rsidP="00985C1C">
      <w:pPr>
        <w:ind w:firstLine="709"/>
        <w:jc w:val="both"/>
      </w:pPr>
      <w:r>
        <w:rPr>
          <w:color w:val="000000"/>
          <w:sz w:val="28"/>
          <w:szCs w:val="28"/>
        </w:rPr>
        <w:t xml:space="preserve">При этом необходимо учитывать, что знак «Z» свидетельствует о </w:t>
      </w:r>
      <w:r>
        <w:rPr>
          <w:b/>
          <w:color w:val="000000"/>
          <w:sz w:val="28"/>
          <w:szCs w:val="28"/>
        </w:rPr>
        <w:t>завершении</w:t>
      </w:r>
      <w:r>
        <w:rPr>
          <w:color w:val="000000"/>
          <w:sz w:val="28"/>
          <w:szCs w:val="28"/>
        </w:rPr>
        <w:t xml:space="preserve">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rPr>
          <w:color w:val="000000"/>
          <w:sz w:val="28"/>
          <w:szCs w:val="28"/>
        </w:rPr>
        <w:t>завершил</w:t>
      </w:r>
      <w:proofErr w:type="gramEnd"/>
      <w:r>
        <w:rPr>
          <w:color w:val="000000"/>
          <w:sz w:val="28"/>
          <w:szCs w:val="28"/>
        </w:rP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Pr>
          <w:color w:val="000000"/>
          <w:sz w:val="28"/>
          <w:szCs w:val="28"/>
        </w:rP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w:t>
      </w:r>
      <w:proofErr w:type="gramEnd"/>
      <w:r>
        <w:rPr>
          <w:color w:val="000000"/>
          <w:sz w:val="28"/>
          <w:szCs w:val="28"/>
        </w:rPr>
        <w:t xml:space="preserve">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rsidR="00985C1C" w:rsidRDefault="00985C1C" w:rsidP="00985C1C">
      <w:pPr>
        <w:rPr>
          <w:b/>
          <w:bCs/>
          <w:color w:val="000000"/>
          <w:sz w:val="28"/>
          <w:szCs w:val="28"/>
        </w:rPr>
      </w:pPr>
    </w:p>
    <w:p w:rsidR="00985C1C" w:rsidRDefault="00985C1C" w:rsidP="00985C1C">
      <w:pPr>
        <w:jc w:val="center"/>
      </w:pPr>
      <w:r>
        <w:rPr>
          <w:b/>
          <w:bCs/>
          <w:sz w:val="28"/>
          <w:szCs w:val="28"/>
        </w:rPr>
        <w:t xml:space="preserve">5. Заполнение дополнительного бланка ответов </w:t>
      </w:r>
      <w:r>
        <w:rPr>
          <w:b/>
          <w:sz w:val="28"/>
          <w:szCs w:val="28"/>
        </w:rPr>
        <w:t>№2</w:t>
      </w:r>
    </w:p>
    <w:p w:rsidR="00985C1C" w:rsidRDefault="00985C1C" w:rsidP="00985C1C">
      <w:pPr>
        <w:jc w:val="center"/>
        <w:rPr>
          <w:b/>
          <w:bCs/>
          <w:sz w:val="28"/>
          <w:szCs w:val="28"/>
        </w:rPr>
      </w:pPr>
    </w:p>
    <w:p w:rsidR="00985C1C" w:rsidRDefault="00985C1C" w:rsidP="00985C1C">
      <w:pPr>
        <w:ind w:firstLine="709"/>
        <w:jc w:val="both"/>
      </w:pPr>
      <w:r>
        <w:rPr>
          <w:sz w:val="28"/>
          <w:szCs w:val="28"/>
        </w:rPr>
        <w:t xml:space="preserve">5.1. В дополнительном бланке ответов №2 предусмотрены две части – верхняя и нижняя. </w:t>
      </w:r>
    </w:p>
    <w:p w:rsidR="00985C1C" w:rsidRDefault="00985C1C" w:rsidP="00985C1C">
      <w:pPr>
        <w:ind w:firstLine="709"/>
        <w:jc w:val="both"/>
      </w:pPr>
      <w:proofErr w:type="gramStart"/>
      <w:r>
        <w:rPr>
          <w:sz w:val="28"/>
          <w:szCs w:val="28"/>
        </w:rPr>
        <w:t xml:space="preserve">В </w:t>
      </w:r>
      <w:r>
        <w:rPr>
          <w:b/>
          <w:sz w:val="28"/>
          <w:szCs w:val="28"/>
        </w:rPr>
        <w:t>верхней</w:t>
      </w:r>
      <w:r>
        <w:rPr>
          <w:sz w:val="28"/>
          <w:szCs w:val="28"/>
        </w:rPr>
        <w:t xml:space="preserve"> части дополнительного бланка ответов №2 расположены: вертикальный </w:t>
      </w:r>
      <w:proofErr w:type="spellStart"/>
      <w:r>
        <w:rPr>
          <w:sz w:val="28"/>
          <w:szCs w:val="28"/>
        </w:rPr>
        <w:t>штрихкод</w:t>
      </w:r>
      <w:proofErr w:type="spellEnd"/>
      <w:r>
        <w:rPr>
          <w:sz w:val="28"/>
          <w:szCs w:val="28"/>
        </w:rPr>
        <w:t xml:space="preserve">, горизонтальный </w:t>
      </w:r>
      <w:proofErr w:type="spellStart"/>
      <w:r>
        <w:rPr>
          <w:sz w:val="28"/>
          <w:szCs w:val="28"/>
        </w:rPr>
        <w:t>штрихкод</w:t>
      </w:r>
      <w:proofErr w:type="spellEnd"/>
      <w:r>
        <w:rPr>
          <w:sz w:val="28"/>
          <w:szCs w:val="28"/>
        </w:rPr>
        <w:t xml:space="preserve">, </w:t>
      </w:r>
      <w:r>
        <w:rPr>
          <w:sz w:val="28"/>
          <w:szCs w:val="28"/>
          <w:lang w:val="en-US"/>
        </w:rPr>
        <w:t>QR</w:t>
      </w:r>
      <w:r>
        <w:rPr>
          <w:sz w:val="28"/>
          <w:szCs w:val="28"/>
        </w:rPr>
        <w:t>-код.</w:t>
      </w:r>
      <w:proofErr w:type="gramEnd"/>
    </w:p>
    <w:p w:rsidR="00985C1C" w:rsidRDefault="00985C1C" w:rsidP="00985C1C">
      <w:pPr>
        <w:ind w:firstLine="709"/>
        <w:jc w:val="both"/>
      </w:pPr>
      <w:r>
        <w:rPr>
          <w:sz w:val="28"/>
          <w:szCs w:val="28"/>
        </w:rPr>
        <w:t>В этой части дополнительного бланка ответов №2 находятся следующие поля:</w:t>
      </w:r>
    </w:p>
    <w:p w:rsidR="00985C1C" w:rsidRDefault="00985C1C" w:rsidP="00985C1C">
      <w:pPr>
        <w:ind w:firstLine="709"/>
        <w:jc w:val="both"/>
      </w:pPr>
      <w:r>
        <w:rPr>
          <w:sz w:val="28"/>
          <w:szCs w:val="28"/>
        </w:rPr>
        <w:t>«Код региона»;</w:t>
      </w:r>
    </w:p>
    <w:p w:rsidR="00985C1C" w:rsidRDefault="00985C1C" w:rsidP="00985C1C">
      <w:pPr>
        <w:ind w:firstLine="709"/>
        <w:jc w:val="both"/>
      </w:pPr>
      <w:r>
        <w:rPr>
          <w:sz w:val="28"/>
          <w:szCs w:val="28"/>
        </w:rPr>
        <w:t>«Код предмета»;</w:t>
      </w:r>
    </w:p>
    <w:p w:rsidR="00985C1C" w:rsidRDefault="00985C1C" w:rsidP="00985C1C">
      <w:pPr>
        <w:ind w:firstLine="709"/>
        <w:jc w:val="both"/>
      </w:pPr>
      <w:r>
        <w:rPr>
          <w:sz w:val="28"/>
          <w:szCs w:val="28"/>
        </w:rPr>
        <w:t xml:space="preserve">«Название предмета». </w:t>
      </w:r>
    </w:p>
    <w:p w:rsidR="00985C1C" w:rsidRDefault="00985C1C" w:rsidP="00985C1C">
      <w:pPr>
        <w:ind w:firstLine="709"/>
        <w:jc w:val="both"/>
      </w:pPr>
      <w:r>
        <w:rPr>
          <w:sz w:val="28"/>
          <w:szCs w:val="28"/>
        </w:rPr>
        <w:t>Поля верхней части бланка: «Код региона», «Код предмета» и «Название предмета», должны соответствовать информации, внесенный в бланк ответов №1.</w:t>
      </w:r>
    </w:p>
    <w:p w:rsidR="00985C1C" w:rsidRDefault="00985C1C" w:rsidP="00985C1C">
      <w:pPr>
        <w:ind w:firstLine="709"/>
        <w:jc w:val="both"/>
      </w:pPr>
      <w:r>
        <w:rPr>
          <w:sz w:val="28"/>
          <w:szCs w:val="28"/>
        </w:rPr>
        <w:t xml:space="preserve">5.2. В </w:t>
      </w:r>
      <w:r>
        <w:rPr>
          <w:b/>
          <w:sz w:val="28"/>
          <w:szCs w:val="28"/>
        </w:rPr>
        <w:t>нижней</w:t>
      </w:r>
      <w:r>
        <w:rPr>
          <w:sz w:val="28"/>
          <w:szCs w:val="28"/>
        </w:rPr>
        <w:t xml:space="preserve"> части дополнительного бланка ответов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 xml:space="preserve">5.3. При недостатке места для ответов на основном бланке ответов № 2 (лист 1 и лист 2) участник может продолжить записи на дополнительном </w:t>
      </w:r>
      <w:r>
        <w:rPr>
          <w:rFonts w:ascii="Times New Roman" w:hAnsi="Times New Roman" w:cs="Times New Roman"/>
          <w:sz w:val="28"/>
          <w:szCs w:val="28"/>
        </w:rPr>
        <w:lastRenderedPageBreak/>
        <w:t>бланке ответов № 2, выдаваемом организатором в аудитории по требованию участника в случае, когда на основном бланке ответов № 2 (лист 1 и лист 2) не осталось места. В случае заполнения дополнительного бланка ответов № 2 при незаполненном основном бланке ответов № 2 (лист 1 и(или) лист 2) ответы, внесенные в дополнительный бланк ответов № 2, оцениваться не будут.</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5.4.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 xml:space="preserve">5.5. 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Pr>
          <w:rFonts w:ascii="Times New Roman" w:hAnsi="Times New Roman" w:cs="Times New Roman"/>
          <w:sz w:val="28"/>
          <w:szCs w:val="28"/>
        </w:rPr>
        <w:t>штрихкода</w:t>
      </w:r>
      <w:proofErr w:type="spellEnd"/>
      <w:r>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Pr>
          <w:rFonts w:ascii="Times New Roman" w:hAnsi="Times New Roman" w:cs="Times New Roman"/>
          <w:sz w:val="28"/>
          <w:szCs w:val="28"/>
        </w:rPr>
        <w:t>штрихкодом</w:t>
      </w:r>
      <w:proofErr w:type="spellEnd"/>
      <w:r>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5.6. В поле «Лист» организатор в аудитории при выдаче дополнительного бланка ответов №2 вносит порядковый номер листа работы участника экзамена, начиная с цифры 3.</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5.7. Поле «Резерв-6» не заполняется.</w:t>
      </w:r>
    </w:p>
    <w:p w:rsidR="00985C1C" w:rsidRDefault="00985C1C" w:rsidP="00985C1C">
      <w:pPr>
        <w:pStyle w:val="a3"/>
        <w:widowControl w:val="0"/>
        <w:spacing w:after="0" w:line="240" w:lineRule="auto"/>
        <w:ind w:left="0" w:firstLine="709"/>
        <w:jc w:val="both"/>
      </w:pPr>
      <w:r>
        <w:rPr>
          <w:rFonts w:ascii="Times New Roman" w:hAnsi="Times New Roman" w:cs="Times New Roman"/>
          <w:sz w:val="28"/>
          <w:szCs w:val="28"/>
        </w:rPr>
        <w:t xml:space="preserve">5.8. Ответы, внесенные в каждый следующий дополнительный бланк ответов №2, оцениваются только в случае заполненного предыдущего дополнительного бланка ответов №2, листа 1 и листа 2 бланка ответов №2. </w:t>
      </w:r>
    </w:p>
    <w:p w:rsidR="00C57EDA" w:rsidRDefault="00C57EDA"/>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p w:rsidR="0049617F" w:rsidRDefault="0049617F" w:rsidP="0049617F">
      <w:pPr>
        <w:pStyle w:val="a3"/>
        <w:pageBreakBefore/>
        <w:widowControl w:val="0"/>
        <w:spacing w:after="0" w:line="240" w:lineRule="auto"/>
        <w:ind w:left="4820"/>
        <w:jc w:val="both"/>
      </w:pPr>
      <w:r>
        <w:rPr>
          <w:rFonts w:ascii="Times New Roman" w:hAnsi="Times New Roman" w:cs="Times New Roman"/>
          <w:sz w:val="28"/>
          <w:szCs w:val="28"/>
        </w:rPr>
        <w:lastRenderedPageBreak/>
        <w:t xml:space="preserve">Приложение №1 к Правилам </w:t>
      </w:r>
      <w:proofErr w:type="gramStart"/>
      <w:r>
        <w:rPr>
          <w:rFonts w:ascii="Times New Roman" w:hAnsi="Times New Roman" w:cs="Times New Roman"/>
          <w:sz w:val="28"/>
          <w:szCs w:val="28"/>
        </w:rPr>
        <w:t>заполнения бланков ответов участников государственной итоговой аттестации</w:t>
      </w:r>
      <w:proofErr w:type="gramEnd"/>
      <w:r>
        <w:rPr>
          <w:rFonts w:ascii="Times New Roman" w:hAnsi="Times New Roman" w:cs="Times New Roman"/>
          <w:sz w:val="28"/>
          <w:szCs w:val="28"/>
        </w:rPr>
        <w:t xml:space="preserve"> по образовательным программам основного общего образования в форме основного государственного экзамена в Курской области в 2024 году</w:t>
      </w:r>
    </w:p>
    <w:p w:rsidR="0049617F" w:rsidRDefault="0049617F" w:rsidP="0049617F">
      <w:pPr>
        <w:pStyle w:val="a3"/>
        <w:widowControl w:val="0"/>
        <w:spacing w:line="240" w:lineRule="auto"/>
        <w:ind w:left="4820" w:firstLine="851"/>
        <w:jc w:val="both"/>
        <w:rPr>
          <w:rFonts w:ascii="Times New Roman" w:hAnsi="Times New Roman" w:cs="Times New Roman"/>
          <w:sz w:val="28"/>
          <w:szCs w:val="28"/>
        </w:rPr>
      </w:pPr>
    </w:p>
    <w:p w:rsidR="0049617F" w:rsidRDefault="0049617F" w:rsidP="0049617F">
      <w:pPr>
        <w:pStyle w:val="a3"/>
        <w:widowControl w:val="0"/>
        <w:spacing w:line="240" w:lineRule="auto"/>
        <w:ind w:left="0" w:firstLine="851"/>
        <w:jc w:val="center"/>
      </w:pPr>
      <w:r>
        <w:rPr>
          <w:rFonts w:ascii="Times New Roman" w:hAnsi="Times New Roman" w:cs="Times New Roman"/>
          <w:b/>
          <w:sz w:val="28"/>
          <w:szCs w:val="28"/>
        </w:rPr>
        <w:t>Бланк ответов №1 по русскому языку</w:t>
      </w:r>
    </w:p>
    <w:p w:rsidR="0049617F" w:rsidRDefault="0049617F" w:rsidP="0049617F">
      <w:pPr>
        <w:pStyle w:val="a3"/>
        <w:jc w:val="center"/>
        <w:rPr>
          <w:rFonts w:ascii="Times New Roman" w:hAnsi="Times New Roman" w:cs="Times New Roman"/>
          <w:sz w:val="28"/>
          <w:szCs w:val="28"/>
        </w:rPr>
      </w:pPr>
      <w:r>
        <w:rPr>
          <w:noProof/>
          <w:lang w:eastAsia="ru-RU"/>
        </w:rPr>
        <w:lastRenderedPageBreak/>
        <w:drawing>
          <wp:inline distT="0" distB="0" distL="0" distR="0">
            <wp:extent cx="5086350" cy="71913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 t="-12" r="-17" b="-12"/>
                    <a:stretch>
                      <a:fillRect/>
                    </a:stretch>
                  </pic:blipFill>
                  <pic:spPr bwMode="auto">
                    <a:xfrm>
                      <a:off x="0" y="0"/>
                      <a:ext cx="5086350" cy="7191375"/>
                    </a:xfrm>
                    <a:prstGeom prst="rect">
                      <a:avLst/>
                    </a:prstGeom>
                    <a:solidFill>
                      <a:srgbClr val="FFFFFF"/>
                    </a:solidFill>
                    <a:ln w="9525">
                      <a:noFill/>
                      <a:miter lim="800000"/>
                      <a:headEnd/>
                      <a:tailEnd/>
                    </a:ln>
                  </pic:spPr>
                </pic:pic>
              </a:graphicData>
            </a:graphic>
          </wp:inline>
        </w:drawing>
      </w:r>
    </w:p>
    <w:p w:rsidR="0049617F" w:rsidRDefault="0049617F" w:rsidP="0049617F">
      <w:pPr>
        <w:pStyle w:val="a3"/>
        <w:pageBreakBefore/>
        <w:widowControl w:val="0"/>
        <w:spacing w:line="240" w:lineRule="auto"/>
        <w:ind w:left="4962"/>
        <w:jc w:val="both"/>
      </w:pPr>
      <w:r>
        <w:rPr>
          <w:rFonts w:ascii="Times New Roman" w:hAnsi="Times New Roman" w:cs="Times New Roman"/>
          <w:sz w:val="28"/>
          <w:szCs w:val="28"/>
        </w:rPr>
        <w:lastRenderedPageBreak/>
        <w:t xml:space="preserve">Приложение №2 к Правилам </w:t>
      </w:r>
      <w:proofErr w:type="gramStart"/>
      <w:r>
        <w:rPr>
          <w:rFonts w:ascii="Times New Roman" w:hAnsi="Times New Roman" w:cs="Times New Roman"/>
          <w:sz w:val="28"/>
          <w:szCs w:val="28"/>
        </w:rPr>
        <w:t>заполнения бланков ответов участников государственной итоговой аттестации</w:t>
      </w:r>
      <w:proofErr w:type="gramEnd"/>
      <w:r>
        <w:rPr>
          <w:rFonts w:ascii="Times New Roman" w:hAnsi="Times New Roman" w:cs="Times New Roman"/>
          <w:sz w:val="28"/>
          <w:szCs w:val="28"/>
        </w:rPr>
        <w:t xml:space="preserve"> по образовательным программам основного общего образования в форме основного государственного экзамена в Курской области в 2024 году</w:t>
      </w:r>
    </w:p>
    <w:p w:rsidR="0049617F" w:rsidRDefault="0049617F" w:rsidP="0049617F">
      <w:pPr>
        <w:pStyle w:val="a3"/>
        <w:widowControl w:val="0"/>
        <w:spacing w:line="240" w:lineRule="auto"/>
        <w:ind w:left="4820" w:firstLine="851"/>
        <w:jc w:val="both"/>
        <w:rPr>
          <w:rFonts w:ascii="Times New Roman" w:hAnsi="Times New Roman" w:cs="Times New Roman"/>
          <w:sz w:val="28"/>
          <w:szCs w:val="28"/>
        </w:rPr>
      </w:pPr>
    </w:p>
    <w:p w:rsidR="0049617F" w:rsidRDefault="0049617F" w:rsidP="0049617F">
      <w:pPr>
        <w:pStyle w:val="a3"/>
        <w:widowControl w:val="0"/>
        <w:spacing w:line="240" w:lineRule="auto"/>
        <w:ind w:left="0" w:firstLine="851"/>
        <w:jc w:val="center"/>
      </w:pPr>
      <w:r>
        <w:rPr>
          <w:rFonts w:ascii="Times New Roman" w:hAnsi="Times New Roman" w:cs="Times New Roman"/>
          <w:b/>
          <w:sz w:val="28"/>
          <w:szCs w:val="28"/>
        </w:rPr>
        <w:t>Бланк ответов №1 по математике</w:t>
      </w:r>
    </w:p>
    <w:p w:rsidR="0049617F" w:rsidRDefault="0049617F" w:rsidP="0049617F">
      <w:pPr>
        <w:pStyle w:val="a3"/>
        <w:widowControl w:val="0"/>
        <w:spacing w:line="240" w:lineRule="auto"/>
        <w:ind w:left="0" w:firstLine="851"/>
        <w:jc w:val="center"/>
        <w:rPr>
          <w:rFonts w:ascii="Times New Roman" w:hAnsi="Times New Roman" w:cs="Times New Roman"/>
          <w:b/>
          <w:sz w:val="24"/>
          <w:szCs w:val="24"/>
        </w:rPr>
      </w:pPr>
      <w:r>
        <w:rPr>
          <w:noProof/>
          <w:lang w:eastAsia="ru-RU"/>
        </w:rPr>
        <w:lastRenderedPageBreak/>
        <w:drawing>
          <wp:inline distT="0" distB="0" distL="0" distR="0">
            <wp:extent cx="5086350" cy="71913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7" t="-12" r="-17" b="-12"/>
                    <a:stretch>
                      <a:fillRect/>
                    </a:stretch>
                  </pic:blipFill>
                  <pic:spPr bwMode="auto">
                    <a:xfrm>
                      <a:off x="0" y="0"/>
                      <a:ext cx="5086350" cy="7191375"/>
                    </a:xfrm>
                    <a:prstGeom prst="rect">
                      <a:avLst/>
                    </a:prstGeom>
                    <a:solidFill>
                      <a:srgbClr val="FFFFFF"/>
                    </a:solidFill>
                    <a:ln w="9525">
                      <a:noFill/>
                      <a:miter lim="800000"/>
                      <a:headEnd/>
                      <a:tailEnd/>
                    </a:ln>
                  </pic:spPr>
                </pic:pic>
              </a:graphicData>
            </a:graphic>
          </wp:inline>
        </w:drawing>
      </w:r>
    </w:p>
    <w:p w:rsidR="0049617F" w:rsidRDefault="0049617F" w:rsidP="0049617F">
      <w:pPr>
        <w:pStyle w:val="a3"/>
        <w:widowControl w:val="0"/>
        <w:tabs>
          <w:tab w:val="left" w:pos="567"/>
        </w:tabs>
        <w:spacing w:line="240" w:lineRule="auto"/>
        <w:ind w:left="0"/>
        <w:jc w:val="center"/>
        <w:rPr>
          <w:rFonts w:ascii="Times New Roman" w:hAnsi="Times New Roman" w:cs="Times New Roman"/>
          <w:b/>
          <w:sz w:val="24"/>
          <w:szCs w:val="24"/>
        </w:rPr>
      </w:pPr>
    </w:p>
    <w:p w:rsidR="0049617F" w:rsidRDefault="0049617F" w:rsidP="0049617F">
      <w:pPr>
        <w:pStyle w:val="a3"/>
        <w:pageBreakBefore/>
        <w:widowControl w:val="0"/>
        <w:spacing w:line="240" w:lineRule="auto"/>
        <w:ind w:left="4820"/>
        <w:jc w:val="both"/>
      </w:pPr>
      <w:r>
        <w:rPr>
          <w:rFonts w:ascii="Times New Roman" w:hAnsi="Times New Roman" w:cs="Times New Roman"/>
          <w:sz w:val="28"/>
          <w:szCs w:val="28"/>
        </w:rPr>
        <w:lastRenderedPageBreak/>
        <w:t xml:space="preserve">Приложение №3 к Правилам </w:t>
      </w:r>
      <w:proofErr w:type="gramStart"/>
      <w:r>
        <w:rPr>
          <w:rFonts w:ascii="Times New Roman" w:hAnsi="Times New Roman" w:cs="Times New Roman"/>
          <w:sz w:val="28"/>
          <w:szCs w:val="28"/>
        </w:rPr>
        <w:t>заполнения бланков ответов участников государственной итоговой аттестации</w:t>
      </w:r>
      <w:proofErr w:type="gramEnd"/>
      <w:r>
        <w:rPr>
          <w:rFonts w:ascii="Times New Roman" w:hAnsi="Times New Roman" w:cs="Times New Roman"/>
          <w:sz w:val="28"/>
          <w:szCs w:val="28"/>
        </w:rPr>
        <w:t xml:space="preserve"> по образовательным программам основного общего образования в форме основного государственного экзамена в Курской области в 2024 году</w:t>
      </w:r>
    </w:p>
    <w:p w:rsidR="0049617F" w:rsidRDefault="0049617F" w:rsidP="0049617F">
      <w:pPr>
        <w:pStyle w:val="a3"/>
        <w:widowControl w:val="0"/>
        <w:spacing w:line="240" w:lineRule="auto"/>
        <w:ind w:left="4820"/>
        <w:jc w:val="both"/>
        <w:rPr>
          <w:rFonts w:ascii="Times New Roman" w:hAnsi="Times New Roman" w:cs="Times New Roman"/>
          <w:sz w:val="28"/>
          <w:szCs w:val="28"/>
        </w:rPr>
      </w:pPr>
    </w:p>
    <w:p w:rsidR="0049617F" w:rsidRDefault="0049617F" w:rsidP="0049617F">
      <w:pPr>
        <w:pStyle w:val="a3"/>
        <w:widowControl w:val="0"/>
        <w:spacing w:line="240" w:lineRule="auto"/>
        <w:ind w:left="0"/>
        <w:jc w:val="center"/>
      </w:pPr>
      <w:r>
        <w:rPr>
          <w:rFonts w:ascii="Times New Roman" w:hAnsi="Times New Roman" w:cs="Times New Roman"/>
          <w:b/>
          <w:sz w:val="28"/>
          <w:szCs w:val="28"/>
        </w:rPr>
        <w:t>Бланк ответов №1 по физике</w:t>
      </w:r>
    </w:p>
    <w:p w:rsidR="0049617F" w:rsidRDefault="0049617F" w:rsidP="0049617F">
      <w:pPr>
        <w:pStyle w:val="a3"/>
        <w:widowControl w:val="0"/>
        <w:spacing w:line="240" w:lineRule="auto"/>
        <w:ind w:left="0"/>
        <w:jc w:val="center"/>
        <w:rPr>
          <w:rFonts w:ascii="Times New Roman" w:hAnsi="Times New Roman" w:cs="Times New Roman"/>
          <w:b/>
          <w:sz w:val="28"/>
          <w:szCs w:val="24"/>
        </w:rPr>
      </w:pPr>
      <w:r>
        <w:rPr>
          <w:noProof/>
          <w:lang w:eastAsia="ru-RU"/>
        </w:rPr>
        <w:lastRenderedPageBreak/>
        <w:drawing>
          <wp:inline distT="0" distB="0" distL="0" distR="0">
            <wp:extent cx="5086350" cy="71913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7" t="-12" r="-17" b="-12"/>
                    <a:stretch>
                      <a:fillRect/>
                    </a:stretch>
                  </pic:blipFill>
                  <pic:spPr bwMode="auto">
                    <a:xfrm>
                      <a:off x="0" y="0"/>
                      <a:ext cx="5086350" cy="7191375"/>
                    </a:xfrm>
                    <a:prstGeom prst="rect">
                      <a:avLst/>
                    </a:prstGeom>
                    <a:solidFill>
                      <a:srgbClr val="FFFFFF"/>
                    </a:solidFill>
                    <a:ln w="9525">
                      <a:noFill/>
                      <a:miter lim="800000"/>
                      <a:headEnd/>
                      <a:tailEnd/>
                    </a:ln>
                  </pic:spPr>
                </pic:pic>
              </a:graphicData>
            </a:graphic>
          </wp:inline>
        </w:drawing>
      </w:r>
    </w:p>
    <w:p w:rsidR="0049617F" w:rsidRDefault="0049617F" w:rsidP="0049617F">
      <w:pPr>
        <w:pStyle w:val="a3"/>
        <w:widowControl w:val="0"/>
        <w:spacing w:line="240" w:lineRule="auto"/>
        <w:ind w:left="0"/>
        <w:jc w:val="center"/>
        <w:rPr>
          <w:rFonts w:ascii="Times New Roman" w:hAnsi="Times New Roman" w:cs="Times New Roman"/>
          <w:b/>
          <w:sz w:val="28"/>
          <w:szCs w:val="24"/>
        </w:rPr>
      </w:pPr>
    </w:p>
    <w:p w:rsidR="0049617F" w:rsidRDefault="0049617F" w:rsidP="0049617F">
      <w:pPr>
        <w:pStyle w:val="a3"/>
        <w:widowControl w:val="0"/>
        <w:spacing w:line="240" w:lineRule="auto"/>
        <w:ind w:left="0"/>
        <w:jc w:val="center"/>
        <w:rPr>
          <w:rFonts w:ascii="Times New Roman" w:hAnsi="Times New Roman" w:cs="Times New Roman"/>
          <w:sz w:val="24"/>
          <w:szCs w:val="24"/>
        </w:rPr>
      </w:pPr>
      <w:r>
        <w:rPr>
          <w:noProof/>
          <w:lang w:eastAsia="ru-RU"/>
        </w:rPr>
        <w:lastRenderedPageBreak/>
        <w:drawing>
          <wp:inline distT="0" distB="0" distL="0" distR="0">
            <wp:extent cx="5086350" cy="71913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7" t="-12" r="-17" b="-12"/>
                    <a:stretch>
                      <a:fillRect/>
                    </a:stretch>
                  </pic:blipFill>
                  <pic:spPr bwMode="auto">
                    <a:xfrm>
                      <a:off x="0" y="0"/>
                      <a:ext cx="5086350" cy="7191375"/>
                    </a:xfrm>
                    <a:prstGeom prst="rect">
                      <a:avLst/>
                    </a:prstGeom>
                    <a:solidFill>
                      <a:srgbClr val="FFFFFF"/>
                    </a:solidFill>
                    <a:ln w="9525">
                      <a:noFill/>
                      <a:miter lim="800000"/>
                      <a:headEnd/>
                      <a:tailEnd/>
                    </a:ln>
                  </pic:spPr>
                </pic:pic>
              </a:graphicData>
            </a:graphic>
          </wp:inline>
        </w:drawing>
      </w:r>
    </w:p>
    <w:p w:rsidR="0049617F" w:rsidRDefault="0049617F" w:rsidP="0049617F">
      <w:pPr>
        <w:pStyle w:val="a3"/>
        <w:widowControl w:val="0"/>
        <w:tabs>
          <w:tab w:val="left" w:pos="851"/>
        </w:tabs>
        <w:spacing w:line="240" w:lineRule="auto"/>
        <w:ind w:left="0"/>
        <w:jc w:val="center"/>
        <w:rPr>
          <w:rFonts w:ascii="Times New Roman" w:hAnsi="Times New Roman" w:cs="Times New Roman"/>
          <w:sz w:val="24"/>
          <w:szCs w:val="24"/>
        </w:rPr>
      </w:pPr>
    </w:p>
    <w:p w:rsidR="0049617F" w:rsidRDefault="0049617F" w:rsidP="0049617F">
      <w:pPr>
        <w:pStyle w:val="a3"/>
        <w:pageBreakBefore/>
        <w:widowControl w:val="0"/>
        <w:spacing w:line="240" w:lineRule="auto"/>
        <w:ind w:left="4820"/>
        <w:jc w:val="both"/>
      </w:pPr>
      <w:r>
        <w:rPr>
          <w:rFonts w:ascii="Times New Roman" w:hAnsi="Times New Roman" w:cs="Times New Roman"/>
          <w:sz w:val="28"/>
          <w:szCs w:val="28"/>
        </w:rPr>
        <w:lastRenderedPageBreak/>
        <w:t xml:space="preserve">Приложение №4 к Правилам </w:t>
      </w:r>
      <w:proofErr w:type="gramStart"/>
      <w:r>
        <w:rPr>
          <w:rFonts w:ascii="Times New Roman" w:hAnsi="Times New Roman" w:cs="Times New Roman"/>
          <w:sz w:val="28"/>
          <w:szCs w:val="28"/>
        </w:rPr>
        <w:t>заполнения бланков ответов участников государственной итоговой аттестации</w:t>
      </w:r>
      <w:proofErr w:type="gramEnd"/>
      <w:r>
        <w:rPr>
          <w:rFonts w:ascii="Times New Roman" w:hAnsi="Times New Roman" w:cs="Times New Roman"/>
          <w:sz w:val="28"/>
          <w:szCs w:val="28"/>
        </w:rPr>
        <w:t xml:space="preserve"> по образовательным программам основного общего образования в форме основного государственного экзамена в Курской области в 2024 году</w:t>
      </w:r>
    </w:p>
    <w:p w:rsidR="0049617F" w:rsidRDefault="0049617F" w:rsidP="0049617F">
      <w:pPr>
        <w:pStyle w:val="a3"/>
        <w:widowControl w:val="0"/>
        <w:spacing w:line="240" w:lineRule="auto"/>
        <w:ind w:left="4820"/>
        <w:jc w:val="both"/>
        <w:rPr>
          <w:rFonts w:ascii="Times New Roman" w:hAnsi="Times New Roman" w:cs="Times New Roman"/>
          <w:sz w:val="28"/>
          <w:szCs w:val="28"/>
        </w:rPr>
      </w:pPr>
    </w:p>
    <w:p w:rsidR="0049617F" w:rsidRDefault="0049617F" w:rsidP="0049617F">
      <w:pPr>
        <w:pStyle w:val="a3"/>
        <w:widowControl w:val="0"/>
        <w:spacing w:line="240" w:lineRule="auto"/>
        <w:ind w:left="0"/>
        <w:jc w:val="center"/>
      </w:pPr>
      <w:r>
        <w:rPr>
          <w:rFonts w:ascii="Times New Roman" w:hAnsi="Times New Roman" w:cs="Times New Roman"/>
          <w:b/>
          <w:sz w:val="28"/>
          <w:szCs w:val="28"/>
        </w:rPr>
        <w:t>Бланк ответов №1 по химии</w:t>
      </w:r>
    </w:p>
    <w:p w:rsidR="0049617F" w:rsidRDefault="0049617F" w:rsidP="0049617F">
      <w:pPr>
        <w:pStyle w:val="a3"/>
        <w:widowControl w:val="0"/>
        <w:spacing w:line="240" w:lineRule="auto"/>
        <w:ind w:left="4820"/>
        <w:jc w:val="both"/>
        <w:rPr>
          <w:rFonts w:ascii="Times New Roman" w:hAnsi="Times New Roman" w:cs="Times New Roman"/>
          <w:sz w:val="28"/>
          <w:szCs w:val="28"/>
        </w:rPr>
      </w:pPr>
    </w:p>
    <w:p w:rsidR="0049617F" w:rsidRPr="00985C1C" w:rsidRDefault="0049617F" w:rsidP="0049617F">
      <w:r>
        <w:rPr>
          <w:noProof/>
          <w:lang w:eastAsia="ru-RU"/>
        </w:rPr>
        <w:lastRenderedPageBreak/>
        <w:drawing>
          <wp:inline distT="0" distB="0" distL="0" distR="0">
            <wp:extent cx="5086350" cy="71913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7" t="-12" r="-17" b="-12"/>
                    <a:stretch>
                      <a:fillRect/>
                    </a:stretch>
                  </pic:blipFill>
                  <pic:spPr bwMode="auto">
                    <a:xfrm>
                      <a:off x="0" y="0"/>
                      <a:ext cx="5086350" cy="7191375"/>
                    </a:xfrm>
                    <a:prstGeom prst="rect">
                      <a:avLst/>
                    </a:prstGeom>
                    <a:solidFill>
                      <a:srgbClr val="FFFFFF"/>
                    </a:solidFill>
                    <a:ln w="9525">
                      <a:noFill/>
                      <a:miter lim="800000"/>
                      <a:headEnd/>
                      <a:tailEnd/>
                    </a:ln>
                  </pic:spPr>
                </pic:pic>
              </a:graphicData>
            </a:graphic>
          </wp:inline>
        </w:drawing>
      </w:r>
    </w:p>
    <w:sectPr w:rsidR="0049617F" w:rsidRPr="00985C1C" w:rsidSect="00C57E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cs="Times New Roman"/>
        <w:color w:val="auto"/>
        <w:sz w:val="28"/>
        <w:szCs w:val="28"/>
      </w:rPr>
    </w:lvl>
    <w:lvl w:ilvl="1">
      <w:start w:val="1"/>
      <w:numFmt w:val="decimal"/>
      <w:lvlText w:val="%1.%2."/>
      <w:lvlJc w:val="left"/>
      <w:pPr>
        <w:tabs>
          <w:tab w:val="num" w:pos="0"/>
        </w:tabs>
        <w:ind w:left="2357" w:hanging="720"/>
      </w:pPr>
      <w:rPr>
        <w:rFonts w:cs="Times New Roman"/>
        <w:color w:val="auto"/>
        <w:sz w:val="28"/>
        <w:szCs w:val="28"/>
      </w:rPr>
    </w:lvl>
    <w:lvl w:ilvl="2">
      <w:start w:val="1"/>
      <w:numFmt w:val="decimal"/>
      <w:lvlText w:val="%1.%2.%3."/>
      <w:lvlJc w:val="left"/>
      <w:pPr>
        <w:tabs>
          <w:tab w:val="num" w:pos="0"/>
        </w:tabs>
        <w:ind w:left="3634" w:hanging="720"/>
      </w:pPr>
      <w:rPr>
        <w:rFonts w:cs="Times New Roman"/>
        <w:color w:val="auto"/>
        <w:sz w:val="28"/>
        <w:szCs w:val="28"/>
      </w:rPr>
    </w:lvl>
    <w:lvl w:ilvl="3">
      <w:start w:val="1"/>
      <w:numFmt w:val="decimal"/>
      <w:lvlText w:val="%1.%2.%3.%4."/>
      <w:lvlJc w:val="left"/>
      <w:pPr>
        <w:tabs>
          <w:tab w:val="num" w:pos="0"/>
        </w:tabs>
        <w:ind w:left="5271" w:hanging="1080"/>
      </w:pPr>
      <w:rPr>
        <w:rFonts w:cs="Times New Roman"/>
        <w:color w:val="auto"/>
        <w:sz w:val="28"/>
        <w:szCs w:val="28"/>
      </w:rPr>
    </w:lvl>
    <w:lvl w:ilvl="4">
      <w:start w:val="1"/>
      <w:numFmt w:val="decimal"/>
      <w:lvlText w:val="%1.%2.%3.%4.%5."/>
      <w:lvlJc w:val="left"/>
      <w:pPr>
        <w:tabs>
          <w:tab w:val="num" w:pos="0"/>
        </w:tabs>
        <w:ind w:left="6548" w:hanging="1080"/>
      </w:pPr>
      <w:rPr>
        <w:rFonts w:cs="Times New Roman"/>
        <w:color w:val="auto"/>
        <w:sz w:val="28"/>
        <w:szCs w:val="28"/>
      </w:rPr>
    </w:lvl>
    <w:lvl w:ilvl="5">
      <w:start w:val="1"/>
      <w:numFmt w:val="decimal"/>
      <w:lvlText w:val="%1.%2.%3.%4.%5.%6."/>
      <w:lvlJc w:val="left"/>
      <w:pPr>
        <w:tabs>
          <w:tab w:val="num" w:pos="0"/>
        </w:tabs>
        <w:ind w:left="8185" w:hanging="1440"/>
      </w:pPr>
      <w:rPr>
        <w:rFonts w:cs="Times New Roman"/>
        <w:color w:val="auto"/>
        <w:sz w:val="28"/>
        <w:szCs w:val="28"/>
      </w:rPr>
    </w:lvl>
    <w:lvl w:ilvl="6">
      <w:start w:val="1"/>
      <w:numFmt w:val="decimal"/>
      <w:lvlText w:val="%1.%2.%3.%4.%5.%6.%7."/>
      <w:lvlJc w:val="left"/>
      <w:pPr>
        <w:tabs>
          <w:tab w:val="num" w:pos="0"/>
        </w:tabs>
        <w:ind w:left="9822" w:hanging="1800"/>
      </w:pPr>
      <w:rPr>
        <w:rFonts w:cs="Times New Roman"/>
        <w:color w:val="auto"/>
        <w:sz w:val="28"/>
        <w:szCs w:val="28"/>
      </w:rPr>
    </w:lvl>
    <w:lvl w:ilvl="7">
      <w:start w:val="1"/>
      <w:numFmt w:val="decimal"/>
      <w:lvlText w:val="%1.%2.%3.%4.%5.%6.%7.%8."/>
      <w:lvlJc w:val="left"/>
      <w:pPr>
        <w:tabs>
          <w:tab w:val="num" w:pos="0"/>
        </w:tabs>
        <w:ind w:left="11099" w:hanging="1800"/>
      </w:pPr>
      <w:rPr>
        <w:rFonts w:cs="Times New Roman"/>
        <w:color w:val="auto"/>
        <w:sz w:val="28"/>
        <w:szCs w:val="28"/>
      </w:rPr>
    </w:lvl>
    <w:lvl w:ilvl="8">
      <w:start w:val="1"/>
      <w:numFmt w:val="decimal"/>
      <w:lvlText w:val="%1.%2.%3.%4.%5.%6.%7.%8.%9."/>
      <w:lvlJc w:val="left"/>
      <w:pPr>
        <w:tabs>
          <w:tab w:val="num" w:pos="0"/>
        </w:tabs>
        <w:ind w:left="12736" w:hanging="2160"/>
      </w:pPr>
      <w:rPr>
        <w:rFonts w:cs="Times New Roman"/>
        <w:color w:val="auto"/>
        <w:sz w:val="28"/>
        <w:szCs w:val="28"/>
      </w:rPr>
    </w:lvl>
  </w:abstractNum>
  <w:abstractNum w:abstractNumId="2">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sz w:val="28"/>
        <w:szCs w:val="28"/>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5C1C"/>
    <w:rsid w:val="0049617F"/>
    <w:rsid w:val="008B0042"/>
    <w:rsid w:val="00985C1C"/>
    <w:rsid w:val="00C57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C1C"/>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85C1C"/>
    <w:pPr>
      <w:spacing w:after="200" w:line="276" w:lineRule="auto"/>
      <w:ind w:left="720"/>
      <w:contextualSpacing/>
    </w:pPr>
    <w:rPr>
      <w:rFonts w:ascii="Calibri" w:hAnsi="Calibri" w:cs="Calibri"/>
      <w:sz w:val="22"/>
      <w:szCs w:val="22"/>
    </w:rPr>
  </w:style>
  <w:style w:type="paragraph" w:customStyle="1" w:styleId="Default">
    <w:name w:val="Default"/>
    <w:rsid w:val="00985C1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4">
    <w:name w:val="Balloon Text"/>
    <w:basedOn w:val="a"/>
    <w:link w:val="a5"/>
    <w:uiPriority w:val="99"/>
    <w:semiHidden/>
    <w:unhideWhenUsed/>
    <w:rsid w:val="00985C1C"/>
    <w:rPr>
      <w:rFonts w:ascii="Tahoma" w:hAnsi="Tahoma" w:cs="Tahoma"/>
      <w:sz w:val="16"/>
      <w:szCs w:val="16"/>
    </w:rPr>
  </w:style>
  <w:style w:type="character" w:customStyle="1" w:styleId="a5">
    <w:name w:val="Текст выноски Знак"/>
    <w:basedOn w:val="a0"/>
    <w:link w:val="a4"/>
    <w:uiPriority w:val="99"/>
    <w:semiHidden/>
    <w:rsid w:val="00985C1C"/>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205418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2650</Words>
  <Characters>15111</Characters>
  <Application>Microsoft Office Word</Application>
  <DocSecurity>0</DocSecurity>
  <Lines>125</Lines>
  <Paragraphs>35</Paragraphs>
  <ScaleCrop>false</ScaleCrop>
  <Company>Hewlett-Packard</Company>
  <LinksUpToDate>false</LinksUpToDate>
  <CharactersWithSpaces>17726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cp:revision>
  <dcterms:created xsi:type="dcterms:W3CDTF">2024-02-07T10:41:00Z</dcterms:created>
  <dcterms:modified xsi:type="dcterms:W3CDTF">2024-02-07T10:44:00Z</dcterms:modified>
</cp:coreProperties>
</file>